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52" w:tblpY="-243"/>
        <w:tblW w:w="10207" w:type="dxa"/>
        <w:tblCellMar>
          <w:left w:w="10" w:type="dxa"/>
          <w:right w:w="10" w:type="dxa"/>
        </w:tblCellMar>
        <w:tblLook w:val="04A0" w:firstRow="1" w:lastRow="0" w:firstColumn="1" w:lastColumn="0" w:noHBand="0" w:noVBand="1"/>
      </w:tblPr>
      <w:tblGrid>
        <w:gridCol w:w="10207"/>
      </w:tblGrid>
      <w:tr w:rsidR="00232BBF" w:rsidRPr="00971200" w14:paraId="40F024EC" w14:textId="77777777" w:rsidTr="00CC0A60">
        <w:trPr>
          <w:trHeight w:val="1587"/>
        </w:trPr>
        <w:tc>
          <w:tcPr>
            <w:tcW w:w="10207" w:type="dxa"/>
          </w:tcPr>
          <w:p w14:paraId="5E144DD7" w14:textId="3453382F" w:rsidR="00232BBF" w:rsidRDefault="009910A1" w:rsidP="00F65688">
            <w:pPr>
              <w:jc w:val="right"/>
            </w:pPr>
            <w:r>
              <w:t>University of</w:t>
            </w:r>
            <w:r w:rsidR="00CC0A60">
              <w:t xml:space="preserve"> South-Eastern Norway</w:t>
            </w:r>
            <w:r>
              <w:t xml:space="preserve"> </w:t>
            </w:r>
          </w:p>
          <w:p w14:paraId="4BFB1F79" w14:textId="77777777" w:rsidR="00232BBF" w:rsidRDefault="00232BBF" w:rsidP="00F65688">
            <w:pPr>
              <w:jc w:val="right"/>
            </w:pPr>
            <w:r>
              <w:t>–</w:t>
            </w:r>
          </w:p>
          <w:p w14:paraId="2771B911" w14:textId="7FC943E8" w:rsidR="00CC0A60" w:rsidRDefault="0015770E" w:rsidP="00CC0A60">
            <w:pPr>
              <w:jc w:val="right"/>
              <w:rPr>
                <w:rFonts w:ascii="Calibri" w:hAnsi="Calibri"/>
                <w:b/>
                <w:color w:val="7E9492" w:themeColor="text2"/>
              </w:rPr>
            </w:pPr>
            <w:r>
              <w:rPr>
                <w:rFonts w:ascii="Calibri" w:hAnsi="Calibri"/>
                <w:b/>
                <w:color w:val="7E9492" w:themeColor="text2"/>
              </w:rPr>
              <w:t>Department of Health, Social</w:t>
            </w:r>
            <w:r w:rsidR="001F44C5">
              <w:rPr>
                <w:rFonts w:ascii="Calibri" w:hAnsi="Calibri"/>
                <w:b/>
                <w:color w:val="7E9492" w:themeColor="text2"/>
              </w:rPr>
              <w:t xml:space="preserve"> and Welfare Studies</w:t>
            </w:r>
          </w:p>
          <w:p w14:paraId="7BF35426" w14:textId="3091083A" w:rsidR="00232BBF" w:rsidRPr="00971200" w:rsidRDefault="009332CD" w:rsidP="00CC0A60">
            <w:pPr>
              <w:jc w:val="right"/>
              <w:rPr>
                <w:rFonts w:ascii="Calibri" w:hAnsi="Calibri"/>
                <w:b/>
                <w:color w:val="7E9492" w:themeColor="text2"/>
              </w:rPr>
            </w:pPr>
            <w:r>
              <w:rPr>
                <w:rFonts w:ascii="Calibri" w:hAnsi="Calibri"/>
                <w:b/>
                <w:color w:val="7E9492" w:themeColor="text2"/>
              </w:rPr>
              <w:t>2020</w:t>
            </w:r>
          </w:p>
        </w:tc>
      </w:tr>
      <w:tr w:rsidR="00232BBF" w:rsidRPr="009910A1" w14:paraId="5F04D54C" w14:textId="77777777" w:rsidTr="00CC0A60">
        <w:trPr>
          <w:trHeight w:val="2799"/>
        </w:trPr>
        <w:tc>
          <w:tcPr>
            <w:tcW w:w="10207" w:type="dxa"/>
            <w:vAlign w:val="bottom"/>
          </w:tcPr>
          <w:p w14:paraId="4F08F20C" w14:textId="0EE1C6BC" w:rsidR="009910A1" w:rsidRPr="00244B9A" w:rsidRDefault="00244B9A" w:rsidP="009910A1">
            <w:pPr>
              <w:spacing w:line="276" w:lineRule="auto"/>
              <w:jc w:val="left"/>
              <w:rPr>
                <w:rFonts w:ascii="Times New Roman" w:hAnsi="Times New Roman" w:cs="Times New Roman"/>
                <w:b/>
                <w:sz w:val="40"/>
                <w:szCs w:val="40"/>
                <w:lang w:val="en-GB"/>
              </w:rPr>
            </w:pPr>
            <w:r w:rsidRPr="00244B9A">
              <w:rPr>
                <w:rFonts w:ascii="Times New Roman" w:hAnsi="Times New Roman" w:cs="Times New Roman"/>
                <w:b/>
                <w:sz w:val="40"/>
                <w:szCs w:val="40"/>
                <w:lang w:val="en-GB"/>
              </w:rPr>
              <w:t xml:space="preserve">A short-report on </w:t>
            </w:r>
            <w:r w:rsidR="009910A1" w:rsidRPr="00244B9A">
              <w:rPr>
                <w:rFonts w:ascii="Times New Roman" w:hAnsi="Times New Roman" w:cs="Times New Roman"/>
                <w:b/>
                <w:sz w:val="40"/>
                <w:szCs w:val="40"/>
                <w:lang w:val="en-GB"/>
              </w:rPr>
              <w:t xml:space="preserve">work inclusion policies and practices for people with </w:t>
            </w:r>
            <w:r w:rsidR="00962688" w:rsidRPr="00244B9A">
              <w:rPr>
                <w:rFonts w:ascii="Times New Roman" w:hAnsi="Times New Roman" w:cs="Times New Roman"/>
                <w:b/>
                <w:sz w:val="40"/>
                <w:szCs w:val="40"/>
                <w:lang w:val="en-GB"/>
              </w:rPr>
              <w:t xml:space="preserve">adverse </w:t>
            </w:r>
            <w:r w:rsidR="009910A1" w:rsidRPr="00244B9A">
              <w:rPr>
                <w:rFonts w:ascii="Times New Roman" w:hAnsi="Times New Roman" w:cs="Times New Roman"/>
                <w:b/>
                <w:sz w:val="40"/>
                <w:szCs w:val="40"/>
                <w:lang w:val="en-GB"/>
              </w:rPr>
              <w:t>health conditions in Norway</w:t>
            </w:r>
          </w:p>
          <w:p w14:paraId="4918FF3E" w14:textId="1F40A321" w:rsidR="00232BBF" w:rsidRPr="009910A1" w:rsidRDefault="00232BBF" w:rsidP="00F65688">
            <w:pPr>
              <w:spacing w:line="240" w:lineRule="auto"/>
              <w:jc w:val="left"/>
              <w:rPr>
                <w:lang w:val="en-GB"/>
              </w:rPr>
            </w:pPr>
          </w:p>
        </w:tc>
      </w:tr>
    </w:tbl>
    <w:sdt>
      <w:sdtPr>
        <w:id w:val="1684701761"/>
        <w:docPartObj>
          <w:docPartGallery w:val="Cover Pages"/>
          <w:docPartUnique/>
        </w:docPartObj>
      </w:sdtPr>
      <w:sdtEndPr>
        <w:rPr>
          <w:b/>
          <w:lang w:val="nb-NO"/>
        </w:rPr>
      </w:sdtEndPr>
      <w:sdtContent>
        <w:p w14:paraId="741D1E98" w14:textId="77777777" w:rsidR="00232BBF" w:rsidRPr="00232BBF" w:rsidRDefault="00232BBF" w:rsidP="00F65688">
          <w:pPr>
            <w:jc w:val="left"/>
            <w:rPr>
              <w:lang w:val="nb-NO"/>
            </w:rPr>
          </w:pPr>
        </w:p>
        <w:p w14:paraId="7DFB40BC" w14:textId="578DC075" w:rsidR="00232BBF" w:rsidRPr="00232BBF" w:rsidRDefault="00232BBF" w:rsidP="00F65688">
          <w:pPr>
            <w:jc w:val="left"/>
            <w:rPr>
              <w:lang w:val="nb-NO"/>
            </w:rPr>
          </w:pPr>
        </w:p>
        <w:p w14:paraId="1AFC3530" w14:textId="40F123E8" w:rsidR="00232BBF" w:rsidRPr="00232BBF" w:rsidRDefault="00232BBF" w:rsidP="00F65688">
          <w:pPr>
            <w:jc w:val="left"/>
            <w:rPr>
              <w:lang w:val="nb-NO"/>
            </w:rPr>
          </w:pPr>
        </w:p>
        <w:p w14:paraId="5CF4190F" w14:textId="77777777" w:rsidR="002D1676" w:rsidRDefault="00232BBF" w:rsidP="002D1676">
          <w:pPr>
            <w:spacing w:line="240" w:lineRule="auto"/>
            <w:jc w:val="left"/>
            <w:rPr>
              <w:b/>
              <w:lang w:val="nb-NO"/>
            </w:rPr>
          </w:pPr>
          <w:r>
            <w:rPr>
              <w:b/>
              <w:lang w:val="nb-NO"/>
            </w:rPr>
            <w:br w:type="page"/>
          </w:r>
        </w:p>
      </w:sdtContent>
    </w:sdt>
    <w:p w14:paraId="11B3D50D" w14:textId="1FB1A7EF" w:rsidR="00E00CAC" w:rsidRPr="002D1676" w:rsidRDefault="00E00CAC" w:rsidP="002D1676">
      <w:pPr>
        <w:spacing w:line="240" w:lineRule="auto"/>
        <w:jc w:val="left"/>
        <w:rPr>
          <w:b/>
          <w:lang w:val="nb-NO"/>
        </w:rPr>
      </w:pPr>
    </w:p>
    <w:p w14:paraId="1FDC468E" w14:textId="77777777" w:rsidR="003A6588" w:rsidRDefault="003A6588">
      <w:pPr>
        <w:spacing w:line="240" w:lineRule="auto"/>
        <w:jc w:val="left"/>
        <w:rPr>
          <w:lang w:val="en-GB"/>
        </w:rPr>
      </w:pPr>
    </w:p>
    <w:p w14:paraId="2AED8BBB" w14:textId="77777777" w:rsidR="003A6588" w:rsidRDefault="003A6588">
      <w:pPr>
        <w:spacing w:line="240" w:lineRule="auto"/>
        <w:jc w:val="left"/>
        <w:rPr>
          <w:lang w:val="en-GB"/>
        </w:rPr>
      </w:pPr>
    </w:p>
    <w:p w14:paraId="6E0DC536" w14:textId="45F3E9A7" w:rsidR="00AB6BF3" w:rsidRPr="00432F84" w:rsidRDefault="00AB6BF3" w:rsidP="00F65688">
      <w:pPr>
        <w:jc w:val="left"/>
        <w:rPr>
          <w:lang w:val="nb-NO"/>
        </w:rPr>
        <w:sectPr w:rsidR="00AB6BF3" w:rsidRPr="00432F84" w:rsidSect="00232BBF">
          <w:headerReference w:type="even" r:id="rId8"/>
          <w:footerReference w:type="even" r:id="rId9"/>
          <w:footerReference w:type="default" r:id="rId10"/>
          <w:headerReference w:type="first" r:id="rId11"/>
          <w:footerReference w:type="first" r:id="rId12"/>
          <w:type w:val="continuous"/>
          <w:pgSz w:w="11900" w:h="16840"/>
          <w:pgMar w:top="1134" w:right="1134" w:bottom="1440" w:left="1134" w:header="709" w:footer="561" w:gutter="0"/>
          <w:pgNumType w:fmt="upperRoman" w:start="1"/>
          <w:cols w:space="708"/>
          <w:titlePg/>
          <w:docGrid w:linePitch="360"/>
        </w:sectPr>
      </w:pPr>
    </w:p>
    <w:p w14:paraId="22963214" w14:textId="5D7A01E1" w:rsidR="00670457" w:rsidRPr="00244B9A" w:rsidRDefault="007346A6" w:rsidP="00F268B4">
      <w:pPr>
        <w:pStyle w:val="Heading1"/>
        <w:numPr>
          <w:ilvl w:val="0"/>
          <w:numId w:val="17"/>
        </w:numPr>
        <w:spacing w:after="0"/>
        <w:jc w:val="left"/>
        <w:rPr>
          <w:rFonts w:cs="Times New Roman"/>
          <w:sz w:val="32"/>
          <w:lang w:val="en-GB"/>
        </w:rPr>
      </w:pPr>
      <w:r w:rsidRPr="00244B9A">
        <w:rPr>
          <w:rFonts w:cs="Times New Roman"/>
          <w:sz w:val="32"/>
          <w:lang w:val="en-GB"/>
        </w:rPr>
        <w:lastRenderedPageBreak/>
        <w:t>Introduction</w:t>
      </w:r>
    </w:p>
    <w:p w14:paraId="301EFFF2" w14:textId="23CE785D" w:rsidR="00670457" w:rsidRDefault="00670457" w:rsidP="00670457">
      <w:pPr>
        <w:rPr>
          <w:rFonts w:ascii="Times New Roman" w:hAnsi="Times New Roman" w:cs="Times New Roman"/>
          <w:lang w:val="en-GB"/>
        </w:rPr>
      </w:pPr>
      <w:r w:rsidRPr="0057105F">
        <w:rPr>
          <w:rFonts w:ascii="Times New Roman" w:hAnsi="Times New Roman" w:cs="Times New Roman"/>
          <w:lang w:val="en-GB"/>
        </w:rPr>
        <w:t xml:space="preserve">This </w:t>
      </w:r>
      <w:r w:rsidR="00F268B4">
        <w:rPr>
          <w:rFonts w:ascii="Times New Roman" w:hAnsi="Times New Roman" w:cs="Times New Roman"/>
          <w:lang w:val="en-GB"/>
        </w:rPr>
        <w:t>short-</w:t>
      </w:r>
      <w:r w:rsidRPr="0057105F">
        <w:rPr>
          <w:rFonts w:ascii="Times New Roman" w:hAnsi="Times New Roman" w:cs="Times New Roman"/>
          <w:lang w:val="en-GB"/>
        </w:rPr>
        <w:t xml:space="preserve">report is written as part of the </w:t>
      </w:r>
      <w:r w:rsidRPr="0014218B">
        <w:rPr>
          <w:rFonts w:ascii="Times New Roman" w:hAnsi="Times New Roman" w:cs="Times New Roman"/>
          <w:lang w:val="en-GB"/>
        </w:rPr>
        <w:t>project</w:t>
      </w:r>
      <w:r w:rsidRPr="00920110">
        <w:rPr>
          <w:rFonts w:ascii="Times New Roman" w:hAnsi="Times New Roman" w:cs="Times New Roman"/>
          <w:lang w:val="en-GB"/>
        </w:rPr>
        <w:t xml:space="preserve"> </w:t>
      </w:r>
      <w:r>
        <w:rPr>
          <w:rFonts w:ascii="Times New Roman" w:hAnsi="Times New Roman" w:cs="Times New Roman"/>
          <w:lang w:val="en-GB"/>
        </w:rPr>
        <w:t xml:space="preserve">anchored in Slovakia: </w:t>
      </w:r>
      <w:r w:rsidRPr="00920110">
        <w:rPr>
          <w:rFonts w:ascii="Times New Roman" w:hAnsi="Times New Roman" w:cs="Times New Roman"/>
          <w:lang w:val="en-GB"/>
        </w:rPr>
        <w:t>I Want to Work; Who Can Help Me?</w:t>
      </w:r>
      <w:r w:rsidRPr="0014218B">
        <w:rPr>
          <w:rFonts w:ascii="Times New Roman" w:hAnsi="Times New Roman" w:cs="Times New Roman"/>
          <w:lang w:val="en-GB"/>
        </w:rPr>
        <w:t xml:space="preserve"> </w:t>
      </w:r>
      <w:r w:rsidR="001C5DC9">
        <w:rPr>
          <w:rFonts w:ascii="Times New Roman" w:hAnsi="Times New Roman" w:cs="Times New Roman"/>
          <w:lang w:val="en-GB"/>
        </w:rPr>
        <w:t xml:space="preserve">The report is </w:t>
      </w:r>
      <w:r w:rsidR="00F268B4">
        <w:rPr>
          <w:rFonts w:ascii="Times New Roman" w:hAnsi="Times New Roman" w:cs="Times New Roman"/>
          <w:lang w:val="en-GB"/>
        </w:rPr>
        <w:t xml:space="preserve">a summary of </w:t>
      </w:r>
      <w:r w:rsidR="00C97A10">
        <w:rPr>
          <w:rFonts w:ascii="Times New Roman" w:hAnsi="Times New Roman" w:cs="Times New Roman"/>
          <w:lang w:val="en-GB"/>
        </w:rPr>
        <w:t>a full report written in English</w:t>
      </w:r>
      <w:r w:rsidR="0099611C">
        <w:rPr>
          <w:rStyle w:val="FootnoteReference"/>
          <w:rFonts w:ascii="Times New Roman" w:hAnsi="Times New Roman" w:cs="Times New Roman"/>
          <w:lang w:val="en-GB"/>
        </w:rPr>
        <w:footnoteReference w:id="1"/>
      </w:r>
      <w:r w:rsidR="0099611C">
        <w:rPr>
          <w:rFonts w:ascii="Times New Roman" w:hAnsi="Times New Roman" w:cs="Times New Roman"/>
          <w:lang w:val="en-GB"/>
        </w:rPr>
        <w:t>.</w:t>
      </w:r>
    </w:p>
    <w:p w14:paraId="1D1C9122" w14:textId="251C966A" w:rsidR="00641858" w:rsidRPr="0057105F" w:rsidRDefault="00670457" w:rsidP="00C97A10">
      <w:pPr>
        <w:ind w:firstLine="720"/>
        <w:rPr>
          <w:rFonts w:ascii="Times New Roman" w:hAnsi="Times New Roman" w:cs="Times New Roman"/>
          <w:lang w:val="en-GB"/>
        </w:rPr>
      </w:pPr>
      <w:r w:rsidRPr="0057105F">
        <w:rPr>
          <w:rFonts w:ascii="Times New Roman" w:hAnsi="Times New Roman" w:cs="Times New Roman"/>
          <w:lang w:val="en-GB"/>
        </w:rPr>
        <w:t xml:space="preserve">Norway has </w:t>
      </w:r>
      <w:r>
        <w:rPr>
          <w:rFonts w:ascii="Times New Roman" w:hAnsi="Times New Roman" w:cs="Times New Roman"/>
          <w:lang w:val="en-GB"/>
        </w:rPr>
        <w:t xml:space="preserve">a </w:t>
      </w:r>
      <w:r w:rsidRPr="0057105F">
        <w:rPr>
          <w:rFonts w:ascii="Times New Roman" w:hAnsi="Times New Roman" w:cs="Times New Roman"/>
          <w:lang w:val="en-GB"/>
        </w:rPr>
        <w:t>population of 5</w:t>
      </w:r>
      <w:r>
        <w:rPr>
          <w:rFonts w:ascii="Times New Roman" w:hAnsi="Times New Roman" w:cs="Times New Roman"/>
          <w:lang w:val="en-GB"/>
        </w:rPr>
        <w:t>.</w:t>
      </w:r>
      <w:r w:rsidRPr="0057105F">
        <w:rPr>
          <w:rFonts w:ascii="Times New Roman" w:hAnsi="Times New Roman" w:cs="Times New Roman"/>
          <w:lang w:val="en-GB"/>
        </w:rPr>
        <w:t>3</w:t>
      </w:r>
      <w:r>
        <w:rPr>
          <w:rFonts w:ascii="Times New Roman" w:hAnsi="Times New Roman" w:cs="Times New Roman"/>
          <w:lang w:val="en-GB"/>
        </w:rPr>
        <w:t xml:space="preserve"> million </w:t>
      </w:r>
      <w:r w:rsidR="00641858">
        <w:rPr>
          <w:rFonts w:ascii="Times New Roman" w:hAnsi="Times New Roman" w:cs="Times New Roman"/>
          <w:lang w:val="en-GB"/>
        </w:rPr>
        <w:t>and</w:t>
      </w:r>
      <w:r w:rsidRPr="0057105F">
        <w:rPr>
          <w:rFonts w:ascii="Times New Roman" w:hAnsi="Times New Roman" w:cs="Times New Roman"/>
          <w:lang w:val="en-GB"/>
        </w:rPr>
        <w:t xml:space="preserve"> is not part of the European Union (EU) but is closely linked to the EU through the European Economic Area (EEA) Agreement </w:t>
      </w:r>
      <w:r>
        <w:rPr>
          <w:rFonts w:ascii="Times New Roman" w:hAnsi="Times New Roman" w:cs="Times New Roman"/>
          <w:lang w:val="en-GB"/>
        </w:rPr>
        <w:t>from 1992</w:t>
      </w:r>
      <w:r w:rsidR="00641858">
        <w:rPr>
          <w:rFonts w:ascii="Times New Roman" w:hAnsi="Times New Roman" w:cs="Times New Roman"/>
          <w:lang w:val="en-GB"/>
        </w:rPr>
        <w:t xml:space="preserve">. </w:t>
      </w:r>
      <w:r w:rsidRPr="0057105F">
        <w:rPr>
          <w:rFonts w:ascii="Times New Roman" w:hAnsi="Times New Roman" w:cs="Times New Roman"/>
          <w:lang w:val="en-GB"/>
        </w:rPr>
        <w:t>Norway has a mixed-market capitalist economic system that features high de</w:t>
      </w:r>
      <w:bookmarkStart w:id="0" w:name="_GoBack"/>
      <w:bookmarkEnd w:id="0"/>
      <w:r w:rsidRPr="0057105F">
        <w:rPr>
          <w:rFonts w:ascii="Times New Roman" w:hAnsi="Times New Roman" w:cs="Times New Roman"/>
          <w:lang w:val="en-GB"/>
        </w:rPr>
        <w:t xml:space="preserve">grees of private ownership, combined with a large number of state-owned enterprises and state ownership in publicly listed firms. </w:t>
      </w:r>
      <w:r w:rsidR="00641858" w:rsidRPr="0057105F">
        <w:rPr>
          <w:rFonts w:ascii="Times New Roman" w:hAnsi="Times New Roman" w:cs="Times New Roman"/>
          <w:lang w:val="en-GB"/>
        </w:rPr>
        <w:t>In a comparative perspective, welfare provisions in Norway are regarded as rather generous</w:t>
      </w:r>
      <w:r w:rsidR="00641858">
        <w:rPr>
          <w:rFonts w:ascii="Times New Roman" w:hAnsi="Times New Roman" w:cs="Times New Roman"/>
          <w:lang w:val="en-GB"/>
        </w:rPr>
        <w:t>,</w:t>
      </w:r>
      <w:r w:rsidR="00641858" w:rsidRPr="0057105F">
        <w:rPr>
          <w:rFonts w:ascii="Times New Roman" w:hAnsi="Times New Roman" w:cs="Times New Roman"/>
          <w:lang w:val="en-GB"/>
        </w:rPr>
        <w:t xml:space="preserve"> with universal health care and a comprehensive social security system</w:t>
      </w:r>
      <w:r w:rsidR="00641858">
        <w:rPr>
          <w:rFonts w:ascii="Times New Roman" w:hAnsi="Times New Roman" w:cs="Times New Roman"/>
          <w:lang w:val="en-GB"/>
        </w:rPr>
        <w:t>.</w:t>
      </w:r>
      <w:r w:rsidR="00641858" w:rsidRPr="0057105F">
        <w:rPr>
          <w:rFonts w:ascii="Times New Roman" w:hAnsi="Times New Roman" w:cs="Times New Roman"/>
          <w:lang w:val="en-GB"/>
        </w:rPr>
        <w:t xml:space="preserve"> Most health </w:t>
      </w:r>
      <w:r w:rsidR="00641858">
        <w:rPr>
          <w:rFonts w:ascii="Times New Roman" w:hAnsi="Times New Roman" w:cs="Times New Roman"/>
          <w:lang w:val="en-GB"/>
        </w:rPr>
        <w:t xml:space="preserve">and social </w:t>
      </w:r>
      <w:r w:rsidR="00641858" w:rsidRPr="0057105F">
        <w:rPr>
          <w:rFonts w:ascii="Times New Roman" w:hAnsi="Times New Roman" w:cs="Times New Roman"/>
          <w:lang w:val="en-GB"/>
        </w:rPr>
        <w:t xml:space="preserve">care </w:t>
      </w:r>
      <w:r w:rsidR="00641858">
        <w:rPr>
          <w:rFonts w:ascii="Times New Roman" w:hAnsi="Times New Roman" w:cs="Times New Roman"/>
          <w:lang w:val="en-GB"/>
        </w:rPr>
        <w:t xml:space="preserve">and pensions are </w:t>
      </w:r>
      <w:r w:rsidR="00641858" w:rsidRPr="0057105F">
        <w:rPr>
          <w:rFonts w:ascii="Times New Roman" w:hAnsi="Times New Roman" w:cs="Times New Roman"/>
          <w:lang w:val="en-GB"/>
        </w:rPr>
        <w:t xml:space="preserve">public and </w:t>
      </w:r>
      <w:r w:rsidR="00641858">
        <w:rPr>
          <w:rFonts w:ascii="Times New Roman" w:hAnsi="Times New Roman" w:cs="Times New Roman"/>
          <w:lang w:val="en-GB"/>
        </w:rPr>
        <w:t xml:space="preserve">funded by </w:t>
      </w:r>
      <w:r w:rsidR="00641858" w:rsidRPr="0057105F">
        <w:rPr>
          <w:rFonts w:ascii="Times New Roman" w:hAnsi="Times New Roman" w:cs="Times New Roman"/>
          <w:lang w:val="en-GB"/>
        </w:rPr>
        <w:t>the state</w:t>
      </w:r>
      <w:r w:rsidR="00641858">
        <w:rPr>
          <w:rFonts w:ascii="Times New Roman" w:hAnsi="Times New Roman" w:cs="Times New Roman"/>
          <w:lang w:val="en-GB"/>
        </w:rPr>
        <w:t>.</w:t>
      </w:r>
      <w:r w:rsidR="00641858" w:rsidRPr="0057105F">
        <w:rPr>
          <w:rFonts w:ascii="Times New Roman" w:hAnsi="Times New Roman" w:cs="Times New Roman"/>
          <w:lang w:val="en-GB"/>
        </w:rPr>
        <w:t xml:space="preserve"> </w:t>
      </w:r>
      <w:r w:rsidR="00641858">
        <w:rPr>
          <w:rFonts w:ascii="Times New Roman" w:hAnsi="Times New Roman" w:cs="Times New Roman"/>
          <w:lang w:val="en-GB"/>
        </w:rPr>
        <w:t>P</w:t>
      </w:r>
      <w:r w:rsidR="00641858" w:rsidRPr="0057105F">
        <w:rPr>
          <w:rFonts w:ascii="Times New Roman" w:hAnsi="Times New Roman" w:cs="Times New Roman"/>
          <w:lang w:val="en-GB"/>
        </w:rPr>
        <w:t>rivate health and social security insurance are therefore not necessary.</w:t>
      </w:r>
    </w:p>
    <w:p w14:paraId="4242B315" w14:textId="68F7488F" w:rsidR="007346A6" w:rsidRDefault="00641858" w:rsidP="00C97A10">
      <w:pPr>
        <w:ind w:firstLine="360"/>
        <w:rPr>
          <w:rFonts w:ascii="Times New Roman" w:hAnsi="Times New Roman" w:cs="Times New Roman"/>
          <w:lang w:val="en-GB"/>
        </w:rPr>
      </w:pPr>
      <w:r w:rsidRPr="0057105F">
        <w:rPr>
          <w:rFonts w:ascii="Times New Roman" w:hAnsi="Times New Roman" w:cs="Times New Roman"/>
          <w:lang w:val="en-GB"/>
        </w:rPr>
        <w:t xml:space="preserve">The ordinary working hours </w:t>
      </w:r>
      <w:r>
        <w:rPr>
          <w:rFonts w:ascii="Times New Roman" w:hAnsi="Times New Roman" w:cs="Times New Roman"/>
          <w:lang w:val="en-GB"/>
        </w:rPr>
        <w:t>are</w:t>
      </w:r>
      <w:r w:rsidRPr="0057105F">
        <w:rPr>
          <w:rFonts w:ascii="Times New Roman" w:hAnsi="Times New Roman" w:cs="Times New Roman"/>
          <w:lang w:val="en-GB"/>
        </w:rPr>
        <w:t xml:space="preserve"> 37.5 hours</w:t>
      </w:r>
      <w:r>
        <w:rPr>
          <w:rFonts w:ascii="Times New Roman" w:hAnsi="Times New Roman" w:cs="Times New Roman"/>
          <w:lang w:val="en-GB"/>
        </w:rPr>
        <w:t xml:space="preserve"> per </w:t>
      </w:r>
      <w:r w:rsidRPr="0057105F">
        <w:rPr>
          <w:rFonts w:ascii="Times New Roman" w:hAnsi="Times New Roman" w:cs="Times New Roman"/>
          <w:lang w:val="en-GB"/>
        </w:rPr>
        <w:t>week.</w:t>
      </w:r>
      <w:r>
        <w:rPr>
          <w:rFonts w:ascii="Times New Roman" w:hAnsi="Times New Roman" w:cs="Times New Roman"/>
          <w:lang w:val="en-GB"/>
        </w:rPr>
        <w:t xml:space="preserve"> The o</w:t>
      </w:r>
      <w:r w:rsidRPr="0057105F">
        <w:rPr>
          <w:rFonts w:ascii="Times New Roman" w:hAnsi="Times New Roman" w:cs="Times New Roman"/>
          <w:lang w:val="en-GB"/>
        </w:rPr>
        <w:t xml:space="preserve">rdinary pension age </w:t>
      </w:r>
      <w:r>
        <w:rPr>
          <w:rFonts w:ascii="Times New Roman" w:hAnsi="Times New Roman" w:cs="Times New Roman"/>
          <w:lang w:val="en-GB"/>
        </w:rPr>
        <w:t xml:space="preserve">is </w:t>
      </w:r>
      <w:r w:rsidRPr="0057105F">
        <w:rPr>
          <w:rFonts w:ascii="Times New Roman" w:hAnsi="Times New Roman" w:cs="Times New Roman"/>
          <w:lang w:val="en-GB"/>
        </w:rPr>
        <w:t>67 years.</w:t>
      </w:r>
      <w:r>
        <w:rPr>
          <w:rFonts w:ascii="Times New Roman" w:hAnsi="Times New Roman" w:cs="Times New Roman"/>
          <w:lang w:val="en-GB"/>
        </w:rPr>
        <w:t xml:space="preserve"> </w:t>
      </w:r>
      <w:r w:rsidR="007346A6">
        <w:rPr>
          <w:rFonts w:ascii="Times New Roman" w:hAnsi="Times New Roman" w:cs="Times New Roman"/>
          <w:lang w:val="en-GB"/>
        </w:rPr>
        <w:t>E</w:t>
      </w:r>
      <w:r w:rsidR="007346A6" w:rsidRPr="0057105F">
        <w:rPr>
          <w:rFonts w:ascii="Times New Roman" w:hAnsi="Times New Roman" w:cs="Times New Roman"/>
          <w:lang w:val="en-GB"/>
        </w:rPr>
        <w:t>mployers are oblig</w:t>
      </w:r>
      <w:r w:rsidR="007346A6">
        <w:rPr>
          <w:rFonts w:ascii="Times New Roman" w:hAnsi="Times New Roman" w:cs="Times New Roman"/>
          <w:lang w:val="en-GB"/>
        </w:rPr>
        <w:t>at</w:t>
      </w:r>
      <w:r w:rsidR="007346A6" w:rsidRPr="0057105F">
        <w:rPr>
          <w:rFonts w:ascii="Times New Roman" w:hAnsi="Times New Roman" w:cs="Times New Roman"/>
          <w:lang w:val="en-GB"/>
        </w:rPr>
        <w:t xml:space="preserve">ed to provide an approved occupational health service for the </w:t>
      </w:r>
      <w:r w:rsidR="007346A6">
        <w:rPr>
          <w:rFonts w:ascii="Times New Roman" w:hAnsi="Times New Roman" w:cs="Times New Roman"/>
          <w:lang w:val="en-GB"/>
        </w:rPr>
        <w:t>employee</w:t>
      </w:r>
      <w:r w:rsidR="007346A6" w:rsidRPr="0057105F">
        <w:rPr>
          <w:rFonts w:ascii="Times New Roman" w:hAnsi="Times New Roman" w:cs="Times New Roman"/>
          <w:lang w:val="en-GB"/>
        </w:rPr>
        <w:t xml:space="preserve">s when risk factors in the </w:t>
      </w:r>
      <w:r w:rsidR="007346A6">
        <w:rPr>
          <w:rFonts w:ascii="Times New Roman" w:hAnsi="Times New Roman" w:cs="Times New Roman"/>
          <w:lang w:val="en-GB"/>
        </w:rPr>
        <w:t>enterprise</w:t>
      </w:r>
      <w:r w:rsidR="007346A6" w:rsidRPr="00B2762C">
        <w:rPr>
          <w:rFonts w:ascii="Times New Roman" w:hAnsi="Times New Roman" w:cs="Times New Roman"/>
          <w:lang w:val="en-GB"/>
        </w:rPr>
        <w:t xml:space="preserve"> </w:t>
      </w:r>
      <w:r w:rsidR="007346A6" w:rsidRPr="0057105F">
        <w:rPr>
          <w:rFonts w:ascii="Times New Roman" w:hAnsi="Times New Roman" w:cs="Times New Roman"/>
          <w:lang w:val="en-GB"/>
        </w:rPr>
        <w:t>necessitate</w:t>
      </w:r>
      <w:r w:rsidR="007346A6">
        <w:rPr>
          <w:rFonts w:ascii="Times New Roman" w:hAnsi="Times New Roman" w:cs="Times New Roman"/>
          <w:lang w:val="en-GB"/>
        </w:rPr>
        <w:t xml:space="preserve"> this (70% of enterprises)</w:t>
      </w:r>
      <w:r w:rsidR="007346A6" w:rsidRPr="0057105F">
        <w:rPr>
          <w:rFonts w:ascii="Times New Roman" w:hAnsi="Times New Roman" w:cs="Times New Roman"/>
          <w:lang w:val="en-GB"/>
        </w:rPr>
        <w:t xml:space="preserve">. </w:t>
      </w:r>
      <w:r w:rsidR="007346A6">
        <w:rPr>
          <w:rFonts w:ascii="Times New Roman" w:hAnsi="Times New Roman" w:cs="Times New Roman"/>
          <w:lang w:val="en-GB"/>
        </w:rPr>
        <w:t xml:space="preserve">The occupational health service is free of charge for the employees whereas the employer must pay for all the services. </w:t>
      </w:r>
      <w:r w:rsidR="007346A6" w:rsidRPr="0057105F">
        <w:rPr>
          <w:rFonts w:ascii="Times New Roman" w:hAnsi="Times New Roman" w:cs="Times New Roman"/>
          <w:lang w:val="en-GB"/>
        </w:rPr>
        <w:t xml:space="preserve">The occupational health service </w:t>
      </w:r>
      <w:r w:rsidR="007346A6">
        <w:rPr>
          <w:rFonts w:ascii="Times New Roman" w:hAnsi="Times New Roman" w:cs="Times New Roman"/>
          <w:lang w:val="en-GB"/>
        </w:rPr>
        <w:t>must assist the employer and</w:t>
      </w:r>
      <w:r w:rsidR="007346A6" w:rsidRPr="0057105F">
        <w:rPr>
          <w:rFonts w:ascii="Times New Roman" w:hAnsi="Times New Roman" w:cs="Times New Roman"/>
          <w:lang w:val="en-GB"/>
        </w:rPr>
        <w:t xml:space="preserve"> the employees</w:t>
      </w:r>
      <w:r w:rsidR="007346A6">
        <w:rPr>
          <w:rFonts w:ascii="Times New Roman" w:hAnsi="Times New Roman" w:cs="Times New Roman"/>
          <w:lang w:val="en-GB"/>
        </w:rPr>
        <w:t xml:space="preserve"> </w:t>
      </w:r>
      <w:r w:rsidR="007346A6" w:rsidRPr="0057105F">
        <w:rPr>
          <w:rFonts w:ascii="Times New Roman" w:hAnsi="Times New Roman" w:cs="Times New Roman"/>
          <w:lang w:val="en-GB"/>
        </w:rPr>
        <w:t xml:space="preserve">in </w:t>
      </w:r>
      <w:r w:rsidR="007346A6">
        <w:rPr>
          <w:rFonts w:ascii="Times New Roman" w:hAnsi="Times New Roman" w:cs="Times New Roman"/>
          <w:lang w:val="en-GB"/>
        </w:rPr>
        <w:t xml:space="preserve">their efforts to </w:t>
      </w:r>
      <w:r w:rsidR="007346A6" w:rsidRPr="0057105F">
        <w:rPr>
          <w:rFonts w:ascii="Times New Roman" w:hAnsi="Times New Roman" w:cs="Times New Roman"/>
          <w:lang w:val="en-GB"/>
        </w:rPr>
        <w:t>crea</w:t>
      </w:r>
      <w:r w:rsidR="007346A6">
        <w:rPr>
          <w:rFonts w:ascii="Times New Roman" w:hAnsi="Times New Roman" w:cs="Times New Roman"/>
          <w:lang w:val="en-GB"/>
        </w:rPr>
        <w:t xml:space="preserve">te </w:t>
      </w:r>
      <w:r w:rsidR="007346A6" w:rsidRPr="0057105F">
        <w:rPr>
          <w:rFonts w:ascii="Times New Roman" w:hAnsi="Times New Roman" w:cs="Times New Roman"/>
          <w:lang w:val="en-GB"/>
        </w:rPr>
        <w:t>safe working conditions</w:t>
      </w:r>
      <w:r w:rsidR="007346A6">
        <w:rPr>
          <w:rFonts w:ascii="Times New Roman" w:hAnsi="Times New Roman" w:cs="Times New Roman"/>
          <w:lang w:val="en-GB"/>
        </w:rPr>
        <w:t xml:space="preserve">, that is, their work should ensure </w:t>
      </w:r>
      <w:r w:rsidR="007346A6" w:rsidRPr="0057105F">
        <w:rPr>
          <w:rFonts w:ascii="Times New Roman" w:hAnsi="Times New Roman" w:cs="Times New Roman"/>
          <w:lang w:val="en-GB"/>
        </w:rPr>
        <w:t>primary and secondary preventi</w:t>
      </w:r>
      <w:r w:rsidR="007346A6">
        <w:rPr>
          <w:rFonts w:ascii="Times New Roman" w:hAnsi="Times New Roman" w:cs="Times New Roman"/>
          <w:lang w:val="en-GB"/>
        </w:rPr>
        <w:t>on</w:t>
      </w:r>
      <w:r w:rsidR="007346A6" w:rsidRPr="0057105F">
        <w:rPr>
          <w:rFonts w:ascii="Times New Roman" w:hAnsi="Times New Roman" w:cs="Times New Roman"/>
          <w:lang w:val="en-GB"/>
        </w:rPr>
        <w:t xml:space="preserve"> and </w:t>
      </w:r>
      <w:r w:rsidR="007346A6" w:rsidRPr="00DC39DB">
        <w:rPr>
          <w:rFonts w:ascii="Times New Roman" w:hAnsi="Times New Roman" w:cs="Times New Roman"/>
          <w:i/>
          <w:lang w:val="en-GB"/>
        </w:rPr>
        <w:t>not</w:t>
      </w:r>
      <w:r w:rsidR="007346A6" w:rsidRPr="0057105F">
        <w:rPr>
          <w:rFonts w:ascii="Times New Roman" w:hAnsi="Times New Roman" w:cs="Times New Roman"/>
          <w:lang w:val="en-GB"/>
        </w:rPr>
        <w:t xml:space="preserve"> perform clinical treatment of </w:t>
      </w:r>
      <w:r w:rsidR="007346A6">
        <w:rPr>
          <w:rFonts w:ascii="Times New Roman" w:hAnsi="Times New Roman" w:cs="Times New Roman"/>
          <w:lang w:val="en-GB"/>
        </w:rPr>
        <w:t>employee</w:t>
      </w:r>
      <w:r w:rsidR="007346A6" w:rsidRPr="0057105F">
        <w:rPr>
          <w:rFonts w:ascii="Times New Roman" w:hAnsi="Times New Roman" w:cs="Times New Roman"/>
          <w:lang w:val="en-GB"/>
        </w:rPr>
        <w:t>s</w:t>
      </w:r>
      <w:r w:rsidR="007346A6">
        <w:rPr>
          <w:rFonts w:ascii="Times New Roman" w:hAnsi="Times New Roman" w:cs="Times New Roman"/>
          <w:lang w:val="en-GB"/>
        </w:rPr>
        <w:t xml:space="preserve"> and </w:t>
      </w:r>
      <w:r w:rsidR="007346A6" w:rsidRPr="0057105F">
        <w:rPr>
          <w:rFonts w:ascii="Times New Roman" w:hAnsi="Times New Roman" w:cs="Times New Roman"/>
          <w:lang w:val="en-GB"/>
        </w:rPr>
        <w:t xml:space="preserve">patients. </w:t>
      </w:r>
    </w:p>
    <w:p w14:paraId="2158258B" w14:textId="77777777" w:rsidR="00C97A10" w:rsidRDefault="00C97A10" w:rsidP="00C97A10">
      <w:pPr>
        <w:ind w:firstLine="360"/>
        <w:rPr>
          <w:rFonts w:ascii="Times New Roman" w:hAnsi="Times New Roman" w:cs="Times New Roman"/>
          <w:lang w:val="en-GB"/>
        </w:rPr>
      </w:pPr>
      <w:r>
        <w:rPr>
          <w:rFonts w:ascii="Times New Roman" w:hAnsi="Times New Roman" w:cs="Times New Roman"/>
          <w:lang w:val="en-GB"/>
        </w:rPr>
        <w:t xml:space="preserve">Workers in Norway are more satisfied (94%) with work than in any other European country (EU average=86%). </w:t>
      </w:r>
      <w:r w:rsidRPr="0057105F">
        <w:rPr>
          <w:rFonts w:ascii="Times New Roman" w:hAnsi="Times New Roman" w:cs="Times New Roman"/>
          <w:lang w:val="en-GB"/>
        </w:rPr>
        <w:t xml:space="preserve">The physical health of workers </w:t>
      </w:r>
      <w:r>
        <w:rPr>
          <w:rFonts w:ascii="Times New Roman" w:hAnsi="Times New Roman" w:cs="Times New Roman"/>
          <w:lang w:val="en-GB"/>
        </w:rPr>
        <w:t xml:space="preserve">in Norway </w:t>
      </w:r>
      <w:r w:rsidRPr="0057105F">
        <w:rPr>
          <w:rFonts w:ascii="Times New Roman" w:hAnsi="Times New Roman" w:cs="Times New Roman"/>
          <w:lang w:val="en-GB"/>
        </w:rPr>
        <w:t>is about the same as for the average of EU countries</w:t>
      </w:r>
      <w:r>
        <w:rPr>
          <w:rFonts w:ascii="Times New Roman" w:hAnsi="Times New Roman" w:cs="Times New Roman"/>
          <w:lang w:val="en-GB"/>
        </w:rPr>
        <w:t>,</w:t>
      </w:r>
      <w:r w:rsidRPr="0057105F">
        <w:rPr>
          <w:rFonts w:ascii="Times New Roman" w:hAnsi="Times New Roman" w:cs="Times New Roman"/>
          <w:lang w:val="en-GB"/>
        </w:rPr>
        <w:t xml:space="preserve"> whereas they report better mental health. Norway has the highest average sickness absence rate in Europe</w:t>
      </w:r>
      <w:r>
        <w:rPr>
          <w:rFonts w:ascii="Times New Roman" w:hAnsi="Times New Roman" w:cs="Times New Roman"/>
          <w:lang w:val="en-GB"/>
        </w:rPr>
        <w:t>.</w:t>
      </w:r>
    </w:p>
    <w:p w14:paraId="6CEBBE85" w14:textId="77777777" w:rsidR="007346A6" w:rsidRDefault="007346A6" w:rsidP="007346A6">
      <w:pPr>
        <w:rPr>
          <w:rFonts w:ascii="Times New Roman" w:hAnsi="Times New Roman" w:cs="Times New Roman"/>
          <w:lang w:val="en-GB"/>
        </w:rPr>
      </w:pPr>
    </w:p>
    <w:p w14:paraId="7F315946" w14:textId="3D606FC7" w:rsidR="00DB5403" w:rsidRPr="00244B9A" w:rsidRDefault="00DB5403" w:rsidP="00DB5403">
      <w:pPr>
        <w:pStyle w:val="Heading1"/>
        <w:numPr>
          <w:ilvl w:val="0"/>
          <w:numId w:val="17"/>
        </w:numPr>
        <w:rPr>
          <w:sz w:val="32"/>
          <w:lang w:val="en-GB"/>
        </w:rPr>
      </w:pPr>
      <w:r w:rsidRPr="00244B9A">
        <w:rPr>
          <w:sz w:val="32"/>
          <w:lang w:val="en-GB"/>
        </w:rPr>
        <w:t>Support measures</w:t>
      </w:r>
    </w:p>
    <w:p w14:paraId="15BED9BF" w14:textId="0B5B5CE7" w:rsidR="007346A6" w:rsidRDefault="007346A6" w:rsidP="007346A6">
      <w:pPr>
        <w:rPr>
          <w:rFonts w:ascii="Times New Roman" w:hAnsi="Times New Roman" w:cs="Times New Roman"/>
          <w:lang w:val="en-GB"/>
        </w:rPr>
      </w:pPr>
      <w:r w:rsidRPr="0057105F">
        <w:rPr>
          <w:rFonts w:ascii="Times New Roman" w:hAnsi="Times New Roman" w:cs="Times New Roman"/>
          <w:lang w:val="en-GB"/>
        </w:rPr>
        <w:t xml:space="preserve">For all salaried </w:t>
      </w:r>
      <w:r>
        <w:rPr>
          <w:rFonts w:ascii="Times New Roman" w:hAnsi="Times New Roman" w:cs="Times New Roman"/>
          <w:lang w:val="en-GB"/>
        </w:rPr>
        <w:t>employee</w:t>
      </w:r>
      <w:r w:rsidRPr="0057105F">
        <w:rPr>
          <w:rFonts w:ascii="Times New Roman" w:hAnsi="Times New Roman" w:cs="Times New Roman"/>
          <w:lang w:val="en-GB"/>
        </w:rPr>
        <w:t>s in Norway, sick leave is granted from day one and for 1 year</w:t>
      </w:r>
      <w:r w:rsidR="008B51CF">
        <w:rPr>
          <w:rFonts w:ascii="Times New Roman" w:hAnsi="Times New Roman" w:cs="Times New Roman"/>
          <w:lang w:val="en-GB"/>
        </w:rPr>
        <w:t>. The sick leave compensation is for most people 100% of the income the person had immediately before being sick listed.</w:t>
      </w:r>
      <w:r w:rsidRPr="0057105F">
        <w:rPr>
          <w:rFonts w:ascii="Times New Roman" w:hAnsi="Times New Roman" w:cs="Times New Roman"/>
          <w:lang w:val="en-GB"/>
        </w:rPr>
        <w:t xml:space="preserve"> After </w:t>
      </w:r>
      <w:r>
        <w:rPr>
          <w:rFonts w:ascii="Times New Roman" w:hAnsi="Times New Roman" w:cs="Times New Roman"/>
          <w:lang w:val="en-GB"/>
        </w:rPr>
        <w:t>1</w:t>
      </w:r>
      <w:r w:rsidRPr="0057105F">
        <w:rPr>
          <w:rFonts w:ascii="Times New Roman" w:hAnsi="Times New Roman" w:cs="Times New Roman"/>
          <w:lang w:val="en-GB"/>
        </w:rPr>
        <w:t xml:space="preserve"> year of sick leave the worker can apply to NAV for </w:t>
      </w:r>
      <w:r>
        <w:rPr>
          <w:rFonts w:ascii="Times New Roman" w:hAnsi="Times New Roman" w:cs="Times New Roman"/>
          <w:lang w:val="en-GB"/>
        </w:rPr>
        <w:t>work assessment allowance</w:t>
      </w:r>
      <w:r w:rsidRPr="0057105F">
        <w:rPr>
          <w:rFonts w:ascii="Times New Roman" w:hAnsi="Times New Roman" w:cs="Times New Roman"/>
          <w:lang w:val="en-GB"/>
        </w:rPr>
        <w:t xml:space="preserve"> if the work </w:t>
      </w:r>
      <w:r>
        <w:rPr>
          <w:rFonts w:ascii="Times New Roman" w:hAnsi="Times New Roman" w:cs="Times New Roman"/>
          <w:lang w:val="en-GB"/>
        </w:rPr>
        <w:t>ability</w:t>
      </w:r>
      <w:r w:rsidRPr="0057105F">
        <w:rPr>
          <w:rFonts w:ascii="Times New Roman" w:hAnsi="Times New Roman" w:cs="Times New Roman"/>
          <w:lang w:val="en-GB"/>
        </w:rPr>
        <w:t xml:space="preserve"> is reduced by at least 50%. The aim of having a period with </w:t>
      </w:r>
      <w:r w:rsidRPr="00DC39DB">
        <w:rPr>
          <w:rFonts w:ascii="Times New Roman" w:hAnsi="Times New Roman" w:cs="Times New Roman"/>
          <w:lang w:val="en-GB"/>
        </w:rPr>
        <w:t xml:space="preserve">work assessment allowance </w:t>
      </w:r>
      <w:r w:rsidRPr="0057105F">
        <w:rPr>
          <w:rFonts w:ascii="Times New Roman" w:hAnsi="Times New Roman" w:cs="Times New Roman"/>
          <w:lang w:val="en-GB"/>
        </w:rPr>
        <w:t>is to be able to keep</w:t>
      </w:r>
      <w:r w:rsidR="008B51CF">
        <w:rPr>
          <w:rFonts w:ascii="Times New Roman" w:hAnsi="Times New Roman" w:cs="Times New Roman"/>
          <w:lang w:val="en-GB"/>
        </w:rPr>
        <w:t xml:space="preserve"> work,</w:t>
      </w:r>
      <w:r w:rsidRPr="0057105F">
        <w:rPr>
          <w:rFonts w:ascii="Times New Roman" w:hAnsi="Times New Roman" w:cs="Times New Roman"/>
          <w:lang w:val="en-GB"/>
        </w:rPr>
        <w:t xml:space="preserve"> or </w:t>
      </w:r>
      <w:r>
        <w:rPr>
          <w:rFonts w:ascii="Times New Roman" w:hAnsi="Times New Roman" w:cs="Times New Roman"/>
          <w:lang w:val="en-GB"/>
        </w:rPr>
        <w:t xml:space="preserve">to </w:t>
      </w:r>
      <w:r w:rsidRPr="0057105F">
        <w:rPr>
          <w:rFonts w:ascii="Times New Roman" w:hAnsi="Times New Roman" w:cs="Times New Roman"/>
          <w:lang w:val="en-GB"/>
        </w:rPr>
        <w:t>find new work</w:t>
      </w:r>
      <w:r w:rsidR="008B51CF">
        <w:rPr>
          <w:rFonts w:ascii="Times New Roman" w:hAnsi="Times New Roman" w:cs="Times New Roman"/>
          <w:lang w:val="en-GB"/>
        </w:rPr>
        <w:t>,</w:t>
      </w:r>
      <w:r w:rsidRPr="0057105F">
        <w:rPr>
          <w:rFonts w:ascii="Times New Roman" w:hAnsi="Times New Roman" w:cs="Times New Roman"/>
          <w:lang w:val="en-GB"/>
        </w:rPr>
        <w:t xml:space="preserve"> that the worker may be able to </w:t>
      </w:r>
      <w:r>
        <w:rPr>
          <w:rFonts w:ascii="Times New Roman" w:hAnsi="Times New Roman" w:cs="Times New Roman"/>
          <w:lang w:val="en-GB"/>
        </w:rPr>
        <w:t>perform</w:t>
      </w:r>
      <w:r w:rsidRPr="0057105F">
        <w:rPr>
          <w:rFonts w:ascii="Times New Roman" w:hAnsi="Times New Roman" w:cs="Times New Roman"/>
          <w:lang w:val="en-GB"/>
        </w:rPr>
        <w:t xml:space="preserve">. </w:t>
      </w:r>
      <w:r w:rsidR="008B51CF">
        <w:rPr>
          <w:rFonts w:ascii="Times New Roman" w:hAnsi="Times New Roman" w:cs="Times New Roman"/>
          <w:lang w:val="en-GB"/>
        </w:rPr>
        <w:t xml:space="preserve">Relevant measures are medical rehabilitation, at the job training and new education. </w:t>
      </w:r>
      <w:r w:rsidRPr="0057105F">
        <w:rPr>
          <w:rFonts w:ascii="Times New Roman" w:hAnsi="Times New Roman" w:cs="Times New Roman"/>
          <w:lang w:val="en-GB"/>
        </w:rPr>
        <w:t xml:space="preserve">The </w:t>
      </w:r>
      <w:r w:rsidRPr="00DC39DB">
        <w:rPr>
          <w:rFonts w:ascii="Times New Roman" w:hAnsi="Times New Roman" w:cs="Times New Roman"/>
          <w:lang w:val="en-GB"/>
        </w:rPr>
        <w:t xml:space="preserve">work </w:t>
      </w:r>
      <w:r w:rsidRPr="00DC39DB">
        <w:rPr>
          <w:rFonts w:ascii="Times New Roman" w:hAnsi="Times New Roman" w:cs="Times New Roman"/>
          <w:lang w:val="en-GB"/>
        </w:rPr>
        <w:lastRenderedPageBreak/>
        <w:t xml:space="preserve">assessment allowance </w:t>
      </w:r>
      <w:r w:rsidRPr="0057105F">
        <w:rPr>
          <w:rFonts w:ascii="Times New Roman" w:hAnsi="Times New Roman" w:cs="Times New Roman"/>
          <w:lang w:val="en-GB"/>
        </w:rPr>
        <w:t>period is up to 3 years</w:t>
      </w:r>
      <w:r>
        <w:rPr>
          <w:rFonts w:ascii="Times New Roman" w:hAnsi="Times New Roman" w:cs="Times New Roman"/>
          <w:lang w:val="en-GB"/>
        </w:rPr>
        <w:t>,</w:t>
      </w:r>
      <w:r w:rsidRPr="0057105F">
        <w:rPr>
          <w:rFonts w:ascii="Times New Roman" w:hAnsi="Times New Roman" w:cs="Times New Roman"/>
          <w:lang w:val="en-GB"/>
        </w:rPr>
        <w:t xml:space="preserve"> and the benefit is </w:t>
      </w:r>
      <w:r>
        <w:rPr>
          <w:rFonts w:ascii="Times New Roman" w:hAnsi="Times New Roman" w:cs="Times New Roman"/>
          <w:lang w:val="en-GB"/>
        </w:rPr>
        <w:t xml:space="preserve">about </w:t>
      </w:r>
      <w:r w:rsidRPr="0057105F">
        <w:rPr>
          <w:rFonts w:ascii="Times New Roman" w:hAnsi="Times New Roman" w:cs="Times New Roman"/>
          <w:lang w:val="en-GB"/>
        </w:rPr>
        <w:t>66% of the benefit received during the previous sick leave period.</w:t>
      </w:r>
      <w:r w:rsidR="008B51CF">
        <w:rPr>
          <w:rFonts w:ascii="Times New Roman" w:hAnsi="Times New Roman" w:cs="Times New Roman"/>
          <w:lang w:val="en-GB"/>
        </w:rPr>
        <w:t xml:space="preserve"> If employment is not achieved after three years on work assessment allowance the worker may apply for disability pension. </w:t>
      </w:r>
      <w:r w:rsidR="008B51CF" w:rsidRPr="008B51CF">
        <w:rPr>
          <w:rFonts w:ascii="Times New Roman" w:hAnsi="Times New Roman" w:cs="Times New Roman"/>
          <w:lang w:val="en-GB"/>
        </w:rPr>
        <w:t>Whether the worker is entitled to 100% or graded disability pension depends on the remaining work ability. The disability pension benefits are about 66% of the worker’s previous wage. People receiving disability pension benefits (100% or graded) may work as much as they want and can in addition to the benefit. The pensioner may earn 0.4 times the national insurance base amount per year (2019: about €4,000 per year) without this affecting the pension benefit. If the work income exceeds this amount, the pension benefit is reduced. Treatment and work activity measures must have been tried before the worker may apply for disability pension benefit unless the reduced work ability is because of a serious disease or injury with obvious long-lasting disability.</w:t>
      </w:r>
    </w:p>
    <w:p w14:paraId="4FCB1101" w14:textId="10D14C8B" w:rsidR="007346A6" w:rsidRDefault="007346A6" w:rsidP="00670457">
      <w:pPr>
        <w:rPr>
          <w:rFonts w:ascii="Times New Roman" w:hAnsi="Times New Roman" w:cs="Times New Roman"/>
          <w:lang w:val="en-GB"/>
        </w:rPr>
      </w:pPr>
    </w:p>
    <w:p w14:paraId="48721DC1" w14:textId="64CDE120" w:rsidR="00DB5403" w:rsidRPr="00244B9A" w:rsidRDefault="00DB5403" w:rsidP="00DB5403">
      <w:pPr>
        <w:pStyle w:val="Heading1"/>
        <w:numPr>
          <w:ilvl w:val="0"/>
          <w:numId w:val="17"/>
        </w:numPr>
        <w:rPr>
          <w:sz w:val="32"/>
          <w:lang w:val="en-GB"/>
        </w:rPr>
      </w:pPr>
      <w:r w:rsidRPr="00244B9A">
        <w:rPr>
          <w:sz w:val="32"/>
          <w:lang w:val="en-GB"/>
        </w:rPr>
        <w:t>NAV</w:t>
      </w:r>
    </w:p>
    <w:p w14:paraId="67B8A239" w14:textId="21B57229" w:rsidR="00DB5403" w:rsidRDefault="007346A6" w:rsidP="00DB5403">
      <w:pPr>
        <w:rPr>
          <w:rFonts w:ascii="Times New Roman" w:hAnsi="Times New Roman" w:cs="Times New Roman"/>
          <w:lang w:val="en-GB"/>
        </w:rPr>
      </w:pPr>
      <w:r w:rsidRPr="007346A6">
        <w:rPr>
          <w:rFonts w:ascii="Times New Roman" w:hAnsi="Times New Roman" w:cs="Times New Roman"/>
          <w:lang w:val="en-GB"/>
        </w:rPr>
        <w:t>NAV is a public organization responsible for supporting citizens with social security and welfare provisions and guidance.</w:t>
      </w:r>
      <w:r w:rsidR="00DB5403">
        <w:rPr>
          <w:rFonts w:ascii="Times New Roman" w:hAnsi="Times New Roman" w:cs="Times New Roman"/>
          <w:lang w:val="en-GB"/>
        </w:rPr>
        <w:t xml:space="preserve"> </w:t>
      </w:r>
      <w:r w:rsidR="00DB5403" w:rsidRPr="0061394D">
        <w:rPr>
          <w:rFonts w:ascii="Times New Roman" w:hAnsi="Times New Roman" w:cs="Times New Roman"/>
          <w:lang w:val="en-GB"/>
        </w:rPr>
        <w:t xml:space="preserve">One main aim of </w:t>
      </w:r>
      <w:r w:rsidR="00DB5403">
        <w:rPr>
          <w:rFonts w:ascii="Times New Roman" w:hAnsi="Times New Roman" w:cs="Times New Roman"/>
          <w:lang w:val="en-GB"/>
        </w:rPr>
        <w:t>NAV</w:t>
      </w:r>
      <w:r w:rsidR="00DB5403" w:rsidRPr="0061394D">
        <w:rPr>
          <w:rFonts w:ascii="Times New Roman" w:hAnsi="Times New Roman" w:cs="Times New Roman"/>
          <w:lang w:val="en-GB"/>
        </w:rPr>
        <w:t xml:space="preserve"> is to reduce </w:t>
      </w:r>
      <w:r w:rsidR="00DB5403">
        <w:rPr>
          <w:rFonts w:ascii="Times New Roman" w:hAnsi="Times New Roman" w:cs="Times New Roman"/>
          <w:lang w:val="en-GB"/>
        </w:rPr>
        <w:t xml:space="preserve">the </w:t>
      </w:r>
      <w:r w:rsidR="00DB5403" w:rsidRPr="0061394D">
        <w:rPr>
          <w:rFonts w:ascii="Times New Roman" w:hAnsi="Times New Roman" w:cs="Times New Roman"/>
          <w:lang w:val="en-GB"/>
        </w:rPr>
        <w:t>number of passive economic transfers by promoting better coordination and increased effectiveness through the international trend o</w:t>
      </w:r>
      <w:r w:rsidR="00DB5403">
        <w:rPr>
          <w:rFonts w:ascii="Times New Roman" w:hAnsi="Times New Roman" w:cs="Times New Roman"/>
          <w:lang w:val="en-GB"/>
        </w:rPr>
        <w:t>f active labour market policies. Individuals needing support related to employment and relevant support measures must be in contact with NAV’s counsellors. In addition</w:t>
      </w:r>
      <w:r w:rsidR="007A571E">
        <w:rPr>
          <w:rFonts w:ascii="Times New Roman" w:hAnsi="Times New Roman" w:cs="Times New Roman"/>
          <w:lang w:val="en-GB"/>
        </w:rPr>
        <w:t>,</w:t>
      </w:r>
      <w:r w:rsidR="00DB5403">
        <w:rPr>
          <w:rFonts w:ascii="Times New Roman" w:hAnsi="Times New Roman" w:cs="Times New Roman"/>
          <w:lang w:val="en-GB"/>
        </w:rPr>
        <w:t xml:space="preserve"> the cou</w:t>
      </w:r>
      <w:r w:rsidR="00972E18">
        <w:rPr>
          <w:rFonts w:ascii="Times New Roman" w:hAnsi="Times New Roman" w:cs="Times New Roman"/>
          <w:lang w:val="en-GB"/>
        </w:rPr>
        <w:t>n</w:t>
      </w:r>
      <w:r w:rsidR="00DB5403">
        <w:rPr>
          <w:rFonts w:ascii="Times New Roman" w:hAnsi="Times New Roman" w:cs="Times New Roman"/>
          <w:lang w:val="en-GB"/>
        </w:rPr>
        <w:t xml:space="preserve">sellors do also have contact with treating doctor and employer. Within the </w:t>
      </w:r>
      <w:r w:rsidR="00DB5403" w:rsidRPr="00027482">
        <w:rPr>
          <w:rFonts w:ascii="Times New Roman" w:hAnsi="Times New Roman" w:cs="Times New Roman"/>
          <w:lang w:val="en-GB"/>
        </w:rPr>
        <w:t xml:space="preserve">NAV </w:t>
      </w:r>
      <w:r w:rsidR="00DB5403">
        <w:rPr>
          <w:rFonts w:ascii="Times New Roman" w:hAnsi="Times New Roman" w:cs="Times New Roman"/>
          <w:lang w:val="en-GB"/>
        </w:rPr>
        <w:t>organization, the</w:t>
      </w:r>
      <w:r w:rsidR="00972E18">
        <w:rPr>
          <w:rFonts w:ascii="Times New Roman" w:hAnsi="Times New Roman" w:cs="Times New Roman"/>
          <w:lang w:val="en-GB"/>
        </w:rPr>
        <w:t>r</w:t>
      </w:r>
      <w:r w:rsidR="00DB5403">
        <w:rPr>
          <w:rFonts w:ascii="Times New Roman" w:hAnsi="Times New Roman" w:cs="Times New Roman"/>
          <w:lang w:val="en-GB"/>
        </w:rPr>
        <w:t xml:space="preserve">e are all over the country established </w:t>
      </w:r>
      <w:r w:rsidR="00DB5403" w:rsidRPr="00027482">
        <w:rPr>
          <w:rFonts w:ascii="Times New Roman" w:hAnsi="Times New Roman" w:cs="Times New Roman"/>
          <w:lang w:val="en-GB"/>
        </w:rPr>
        <w:t xml:space="preserve">Inclusive Workplace Support </w:t>
      </w:r>
      <w:r w:rsidR="00972E18">
        <w:rPr>
          <w:rFonts w:ascii="Times New Roman" w:hAnsi="Times New Roman" w:cs="Times New Roman"/>
          <w:lang w:val="en-GB"/>
        </w:rPr>
        <w:t xml:space="preserve">Centres </w:t>
      </w:r>
      <w:r w:rsidR="00DB5403">
        <w:rPr>
          <w:rFonts w:ascii="Times New Roman" w:hAnsi="Times New Roman" w:cs="Times New Roman"/>
          <w:lang w:val="en-GB"/>
        </w:rPr>
        <w:t xml:space="preserve">that do not focus on serving individual people with health or social problems but provide help to employers and employees to create routines and a culture at the enterprise level so that individuals experiencing reduced work ability </w:t>
      </w:r>
      <w:r w:rsidR="00C30E75">
        <w:rPr>
          <w:rFonts w:ascii="Times New Roman" w:hAnsi="Times New Roman" w:cs="Times New Roman"/>
          <w:lang w:val="en-GB"/>
        </w:rPr>
        <w:t xml:space="preserve">are treated in accordance with the intentions of the Working Environment Act and the so-called Inclusive Work Agreement between the state and the employers’ trade organizations and labour unions. </w:t>
      </w:r>
    </w:p>
    <w:p w14:paraId="3283DB7A" w14:textId="77777777" w:rsidR="00244B9A" w:rsidRDefault="00244B9A" w:rsidP="00DB5403">
      <w:pPr>
        <w:rPr>
          <w:rFonts w:ascii="Times New Roman" w:hAnsi="Times New Roman" w:cs="Times New Roman"/>
          <w:lang w:val="en-GB"/>
        </w:rPr>
      </w:pPr>
    </w:p>
    <w:p w14:paraId="5F39839F" w14:textId="1E3E73AC" w:rsidR="00C30E75" w:rsidRPr="00244B9A" w:rsidRDefault="00C30E75" w:rsidP="00C30E75">
      <w:pPr>
        <w:pStyle w:val="Heading1"/>
        <w:numPr>
          <w:ilvl w:val="0"/>
          <w:numId w:val="17"/>
        </w:numPr>
        <w:rPr>
          <w:sz w:val="32"/>
          <w:lang w:val="en-GB"/>
        </w:rPr>
      </w:pPr>
      <w:r w:rsidRPr="00244B9A">
        <w:rPr>
          <w:sz w:val="32"/>
          <w:lang w:val="en-GB"/>
        </w:rPr>
        <w:t>Routines for following up sick listed workers</w:t>
      </w:r>
    </w:p>
    <w:p w14:paraId="7F7B6A05" w14:textId="75C5D85E" w:rsidR="00C30E75" w:rsidRDefault="00C30E75" w:rsidP="00C97A10">
      <w:pPr>
        <w:rPr>
          <w:rFonts w:ascii="Times New Roman" w:hAnsi="Times New Roman" w:cs="Times New Roman"/>
          <w:lang w:val="en-GB"/>
        </w:rPr>
      </w:pPr>
      <w:r>
        <w:rPr>
          <w:rFonts w:ascii="Times New Roman" w:hAnsi="Times New Roman" w:cs="Times New Roman"/>
          <w:lang w:val="en-GB"/>
        </w:rPr>
        <w:t xml:space="preserve">The </w:t>
      </w:r>
      <w:r w:rsidRPr="00954E9D">
        <w:rPr>
          <w:rFonts w:ascii="Times New Roman" w:hAnsi="Times New Roman" w:cs="Times New Roman"/>
          <w:lang w:val="en-GB"/>
        </w:rPr>
        <w:t xml:space="preserve">employer is given an important role in supporting employees to return to or </w:t>
      </w:r>
      <w:r>
        <w:rPr>
          <w:rFonts w:ascii="Times New Roman" w:hAnsi="Times New Roman" w:cs="Times New Roman"/>
          <w:lang w:val="en-GB"/>
        </w:rPr>
        <w:t>stay at</w:t>
      </w:r>
      <w:r w:rsidRPr="00954E9D">
        <w:rPr>
          <w:rFonts w:ascii="Times New Roman" w:hAnsi="Times New Roman" w:cs="Times New Roman"/>
          <w:lang w:val="en-GB"/>
        </w:rPr>
        <w:t xml:space="preserve"> work when experiencing reduced work </w:t>
      </w:r>
      <w:r>
        <w:rPr>
          <w:rFonts w:ascii="Times New Roman" w:hAnsi="Times New Roman" w:cs="Times New Roman"/>
          <w:lang w:val="en-GB"/>
        </w:rPr>
        <w:t>ability</w:t>
      </w:r>
      <w:r w:rsidRPr="00954E9D">
        <w:rPr>
          <w:rFonts w:ascii="Times New Roman" w:hAnsi="Times New Roman" w:cs="Times New Roman"/>
          <w:lang w:val="en-GB"/>
        </w:rPr>
        <w:t xml:space="preserve"> </w:t>
      </w:r>
      <w:r>
        <w:rPr>
          <w:rFonts w:ascii="Times New Roman" w:hAnsi="Times New Roman" w:cs="Times New Roman"/>
          <w:lang w:val="en-GB"/>
        </w:rPr>
        <w:t xml:space="preserve">from sickness, fatigue and disabilities. Both the employer and the employee must get necessary support in close collaboration with the NAV counsellors and other relevant agencies. Table 1 provides a detailed overview of </w:t>
      </w:r>
      <w:r w:rsidRPr="000A6129">
        <w:rPr>
          <w:rFonts w:ascii="Times New Roman" w:hAnsi="Times New Roman" w:cs="Times New Roman"/>
          <w:lang w:val="en-GB"/>
        </w:rPr>
        <w:t>actions, responsibilities and deadlines for sick-listed employees</w:t>
      </w:r>
      <w:r>
        <w:rPr>
          <w:rFonts w:ascii="Times New Roman" w:hAnsi="Times New Roman" w:cs="Times New Roman"/>
          <w:lang w:val="en-GB"/>
        </w:rPr>
        <w:t>, employers, NAV and doctors</w:t>
      </w:r>
      <w:r w:rsidRPr="000A6129">
        <w:rPr>
          <w:rFonts w:ascii="Times New Roman" w:hAnsi="Times New Roman" w:cs="Times New Roman"/>
          <w:lang w:val="en-GB"/>
        </w:rPr>
        <w:t xml:space="preserve"> </w:t>
      </w:r>
      <w:r w:rsidRPr="00027482">
        <w:rPr>
          <w:rFonts w:ascii="Times New Roman" w:hAnsi="Times New Roman" w:cs="Times New Roman"/>
          <w:iCs/>
          <w:lang w:val="en-GB"/>
        </w:rPr>
        <w:t>at the workplace</w:t>
      </w:r>
      <w:r>
        <w:rPr>
          <w:rFonts w:ascii="Times New Roman" w:hAnsi="Times New Roman" w:cs="Times New Roman"/>
          <w:lang w:val="en-GB"/>
        </w:rPr>
        <w:t xml:space="preserve"> and where NAV is more involved in the processes than the health services are.</w:t>
      </w:r>
    </w:p>
    <w:p w14:paraId="31344B6F" w14:textId="77777777" w:rsidR="00DB5403" w:rsidRDefault="00DB5403" w:rsidP="00DB5403">
      <w:pPr>
        <w:rPr>
          <w:rFonts w:ascii="Times New Roman" w:hAnsi="Times New Roman" w:cs="Times New Roman"/>
          <w:lang w:val="en-GB"/>
        </w:rPr>
      </w:pPr>
    </w:p>
    <w:p w14:paraId="66508A97" w14:textId="3F582BDE" w:rsidR="00C30E75" w:rsidRDefault="00C30E75" w:rsidP="00C30E75">
      <w:pPr>
        <w:ind w:left="-426"/>
        <w:rPr>
          <w:rFonts w:ascii="Times New Roman" w:hAnsi="Times New Roman" w:cs="Times New Roman"/>
          <w:i/>
          <w:lang w:val="en-GB"/>
        </w:rPr>
      </w:pPr>
      <w:bookmarkStart w:id="1" w:name="_Toc33193009"/>
      <w:bookmarkStart w:id="2" w:name="_Toc33197634"/>
      <w:bookmarkStart w:id="3" w:name="_Toc33204604"/>
      <w:r w:rsidRPr="00282F1D">
        <w:rPr>
          <w:rFonts w:ascii="Times New Roman" w:hAnsi="Times New Roman" w:cs="Times New Roman"/>
          <w:b/>
          <w:lang w:val="en-GB"/>
        </w:rPr>
        <w:lastRenderedPageBreak/>
        <w:t>Table 1</w:t>
      </w:r>
      <w:r>
        <w:rPr>
          <w:rFonts w:ascii="Times New Roman" w:hAnsi="Times New Roman" w:cs="Times New Roman"/>
          <w:b/>
          <w:lang w:val="en-GB"/>
        </w:rPr>
        <w:t>.</w:t>
      </w:r>
      <w:r w:rsidRPr="00282F1D">
        <w:rPr>
          <w:rFonts w:ascii="Times New Roman" w:hAnsi="Times New Roman" w:cs="Times New Roman"/>
          <w:lang w:val="en-GB"/>
        </w:rPr>
        <w:t xml:space="preserve"> </w:t>
      </w:r>
      <w:r w:rsidRPr="00AB2B6D">
        <w:rPr>
          <w:rFonts w:ascii="Times New Roman" w:hAnsi="Times New Roman" w:cs="Times New Roman"/>
          <w:i/>
          <w:lang w:val="en-GB"/>
        </w:rPr>
        <w:t>Overview of involved agencies, actions, responsibilities and deadlines in supporting return</w:t>
      </w:r>
      <w:r>
        <w:rPr>
          <w:rFonts w:ascii="Times New Roman" w:hAnsi="Times New Roman" w:cs="Times New Roman"/>
          <w:i/>
          <w:lang w:val="en-GB"/>
        </w:rPr>
        <w:t>ing</w:t>
      </w:r>
      <w:r w:rsidRPr="00AB2B6D">
        <w:rPr>
          <w:rFonts w:ascii="Times New Roman" w:hAnsi="Times New Roman" w:cs="Times New Roman"/>
          <w:i/>
          <w:lang w:val="en-GB"/>
        </w:rPr>
        <w:t xml:space="preserve"> to work for sick-listed employees</w:t>
      </w:r>
      <w:r>
        <w:rPr>
          <w:rFonts w:ascii="Times New Roman" w:hAnsi="Times New Roman" w:cs="Times New Roman"/>
          <w:i/>
          <w:lang w:val="en-GB"/>
        </w:rPr>
        <w:t>.</w:t>
      </w:r>
    </w:p>
    <w:p w14:paraId="3AE1BDF7" w14:textId="77777777" w:rsidR="00C30E75" w:rsidRDefault="00C30E75" w:rsidP="00C30E75">
      <w:pPr>
        <w:ind w:left="-426"/>
        <w:rPr>
          <w:rFonts w:ascii="Times New Roman" w:hAnsi="Times New Roman" w:cs="Times New Roman"/>
          <w:i/>
          <w:lang w:val="en-GB"/>
        </w:rPr>
      </w:pPr>
    </w:p>
    <w:tbl>
      <w:tblPr>
        <w:tblStyle w:val="TableGrid"/>
        <w:tblpPr w:leftFromText="141" w:rightFromText="141" w:vertAnchor="page" w:horzAnchor="margin" w:tblpXSpec="center" w:tblpY="2328"/>
        <w:tblW w:w="10206" w:type="dxa"/>
        <w:tblLook w:val="04A0" w:firstRow="1" w:lastRow="0" w:firstColumn="1" w:lastColumn="0" w:noHBand="0" w:noVBand="1"/>
      </w:tblPr>
      <w:tblGrid>
        <w:gridCol w:w="1719"/>
        <w:gridCol w:w="1319"/>
        <w:gridCol w:w="1359"/>
        <w:gridCol w:w="1396"/>
        <w:gridCol w:w="1273"/>
        <w:gridCol w:w="1333"/>
        <w:gridCol w:w="1807"/>
      </w:tblGrid>
      <w:tr w:rsidR="00C30E75" w:rsidRPr="00B75F6E" w14:paraId="012AC1E6" w14:textId="77777777" w:rsidTr="00972E18">
        <w:tc>
          <w:tcPr>
            <w:tcW w:w="1719" w:type="dxa"/>
          </w:tcPr>
          <w:p w14:paraId="014170EB"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Deadlines, roles and duties</w:t>
            </w:r>
          </w:p>
        </w:tc>
        <w:tc>
          <w:tcPr>
            <w:tcW w:w="1319" w:type="dxa"/>
          </w:tcPr>
          <w:p w14:paraId="4695A616"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Self-certified sick leave</w:t>
            </w:r>
          </w:p>
          <w:p w14:paraId="7611751A"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1–8 days*</w:t>
            </w:r>
          </w:p>
        </w:tc>
        <w:tc>
          <w:tcPr>
            <w:tcW w:w="1359" w:type="dxa"/>
          </w:tcPr>
          <w:p w14:paraId="16C66D52" w14:textId="77777777" w:rsidR="00C30E75" w:rsidRPr="00B75F6E" w:rsidRDefault="00C30E75" w:rsidP="00972E18">
            <w:pPr>
              <w:spacing w:line="240" w:lineRule="auto"/>
              <w:jc w:val="left"/>
              <w:rPr>
                <w:rFonts w:cstheme="minorHAnsi"/>
                <w:b/>
                <w:sz w:val="18"/>
                <w:szCs w:val="18"/>
                <w:lang w:val="en-GB"/>
              </w:rPr>
            </w:pPr>
          </w:p>
          <w:p w14:paraId="555C9477"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Sick leave**</w:t>
            </w:r>
          </w:p>
          <w:p w14:paraId="5BB8837A" w14:textId="77777777" w:rsidR="00C30E75" w:rsidRPr="00B75F6E" w:rsidRDefault="00C30E75" w:rsidP="00972E18">
            <w:pPr>
              <w:numPr>
                <w:ilvl w:val="0"/>
                <w:numId w:val="10"/>
              </w:numPr>
              <w:spacing w:line="240" w:lineRule="auto"/>
              <w:ind w:left="0" w:hanging="295"/>
              <w:contextualSpacing/>
              <w:jc w:val="left"/>
              <w:rPr>
                <w:rFonts w:cstheme="minorHAnsi"/>
                <w:b/>
                <w:sz w:val="18"/>
                <w:szCs w:val="18"/>
                <w:lang w:val="en-GB"/>
              </w:rPr>
            </w:pPr>
            <w:r w:rsidRPr="00B75F6E">
              <w:rPr>
                <w:rFonts w:cstheme="minorHAnsi"/>
                <w:b/>
                <w:sz w:val="18"/>
                <w:szCs w:val="18"/>
                <w:lang w:val="en-GB"/>
              </w:rPr>
              <w:t>4 weeks</w:t>
            </w:r>
          </w:p>
        </w:tc>
        <w:tc>
          <w:tcPr>
            <w:tcW w:w="1396" w:type="dxa"/>
          </w:tcPr>
          <w:p w14:paraId="5098CEE3" w14:textId="77777777" w:rsidR="00C30E75" w:rsidRPr="00B75F6E" w:rsidRDefault="00C30E75" w:rsidP="00972E18">
            <w:pPr>
              <w:spacing w:line="240" w:lineRule="auto"/>
              <w:jc w:val="left"/>
              <w:rPr>
                <w:rFonts w:cstheme="minorHAnsi"/>
                <w:b/>
                <w:sz w:val="18"/>
                <w:szCs w:val="18"/>
                <w:lang w:val="en-GB"/>
              </w:rPr>
            </w:pPr>
          </w:p>
          <w:p w14:paraId="1145C611"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Sick leave</w:t>
            </w:r>
          </w:p>
          <w:p w14:paraId="3CCC275C" w14:textId="77777777" w:rsidR="00C30E75" w:rsidRPr="00B75F6E" w:rsidRDefault="00C30E75" w:rsidP="00972E18">
            <w:pPr>
              <w:numPr>
                <w:ilvl w:val="0"/>
                <w:numId w:val="10"/>
              </w:numPr>
              <w:spacing w:line="240" w:lineRule="auto"/>
              <w:ind w:left="0" w:hanging="295"/>
              <w:contextualSpacing/>
              <w:jc w:val="left"/>
              <w:rPr>
                <w:rFonts w:cstheme="minorHAnsi"/>
                <w:b/>
                <w:sz w:val="18"/>
                <w:szCs w:val="18"/>
                <w:lang w:val="en-GB"/>
              </w:rPr>
            </w:pPr>
            <w:r w:rsidRPr="00B75F6E">
              <w:rPr>
                <w:rFonts w:cstheme="minorHAnsi"/>
                <w:b/>
                <w:sz w:val="18"/>
                <w:szCs w:val="18"/>
                <w:lang w:val="en-GB"/>
              </w:rPr>
              <w:t>7 weeks</w:t>
            </w:r>
          </w:p>
        </w:tc>
        <w:tc>
          <w:tcPr>
            <w:tcW w:w="1273" w:type="dxa"/>
          </w:tcPr>
          <w:p w14:paraId="7F0EBC33" w14:textId="77777777" w:rsidR="00C30E75" w:rsidRPr="00B75F6E" w:rsidRDefault="00C30E75" w:rsidP="00972E18">
            <w:pPr>
              <w:spacing w:line="240" w:lineRule="auto"/>
              <w:jc w:val="left"/>
              <w:rPr>
                <w:rFonts w:cstheme="minorHAnsi"/>
                <w:b/>
                <w:sz w:val="18"/>
                <w:szCs w:val="18"/>
                <w:lang w:val="en-GB"/>
              </w:rPr>
            </w:pPr>
          </w:p>
          <w:p w14:paraId="7356F12D"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Sick leave</w:t>
            </w:r>
          </w:p>
          <w:p w14:paraId="696F46E7" w14:textId="77777777" w:rsidR="00C30E75" w:rsidRPr="00B75F6E" w:rsidRDefault="00C30E75" w:rsidP="00972E18">
            <w:pPr>
              <w:numPr>
                <w:ilvl w:val="0"/>
                <w:numId w:val="10"/>
              </w:numPr>
              <w:spacing w:line="240" w:lineRule="auto"/>
              <w:ind w:left="0" w:hanging="295"/>
              <w:contextualSpacing/>
              <w:jc w:val="left"/>
              <w:rPr>
                <w:rFonts w:cstheme="minorHAnsi"/>
                <w:b/>
                <w:sz w:val="18"/>
                <w:szCs w:val="18"/>
                <w:lang w:val="en-GB"/>
              </w:rPr>
            </w:pPr>
            <w:r w:rsidRPr="00B75F6E">
              <w:rPr>
                <w:rFonts w:cstheme="minorHAnsi"/>
                <w:b/>
                <w:sz w:val="18"/>
                <w:szCs w:val="18"/>
                <w:lang w:val="en-GB"/>
              </w:rPr>
              <w:t>8 weeks</w:t>
            </w:r>
          </w:p>
        </w:tc>
        <w:tc>
          <w:tcPr>
            <w:tcW w:w="1333" w:type="dxa"/>
          </w:tcPr>
          <w:p w14:paraId="6CFFF9FC" w14:textId="77777777" w:rsidR="00C30E75" w:rsidRPr="00B75F6E" w:rsidRDefault="00C30E75" w:rsidP="00972E18">
            <w:pPr>
              <w:spacing w:line="240" w:lineRule="auto"/>
              <w:jc w:val="left"/>
              <w:rPr>
                <w:rFonts w:cstheme="minorHAnsi"/>
                <w:b/>
                <w:sz w:val="18"/>
                <w:szCs w:val="18"/>
                <w:lang w:val="en-GB"/>
              </w:rPr>
            </w:pPr>
          </w:p>
          <w:p w14:paraId="3326323B"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Sick leave</w:t>
            </w:r>
          </w:p>
          <w:p w14:paraId="5B61DAAC" w14:textId="77777777" w:rsidR="00C30E75" w:rsidRPr="00B75F6E" w:rsidRDefault="00C30E75" w:rsidP="00972E18">
            <w:pPr>
              <w:numPr>
                <w:ilvl w:val="0"/>
                <w:numId w:val="10"/>
              </w:numPr>
              <w:spacing w:line="240" w:lineRule="auto"/>
              <w:ind w:left="0" w:hanging="295"/>
              <w:contextualSpacing/>
              <w:jc w:val="left"/>
              <w:rPr>
                <w:rFonts w:cstheme="minorHAnsi"/>
                <w:b/>
                <w:sz w:val="18"/>
                <w:szCs w:val="18"/>
                <w:lang w:val="en-GB"/>
              </w:rPr>
            </w:pPr>
            <w:r w:rsidRPr="00B75F6E">
              <w:rPr>
                <w:rFonts w:cstheme="minorHAnsi"/>
                <w:b/>
                <w:sz w:val="18"/>
                <w:szCs w:val="18"/>
                <w:lang w:val="en-GB"/>
              </w:rPr>
              <w:t>26 weeks</w:t>
            </w:r>
          </w:p>
        </w:tc>
        <w:tc>
          <w:tcPr>
            <w:tcW w:w="1807" w:type="dxa"/>
          </w:tcPr>
          <w:p w14:paraId="540EDF23" w14:textId="77777777" w:rsidR="00C30E75" w:rsidRPr="00B75F6E" w:rsidRDefault="00C30E75" w:rsidP="00972E18">
            <w:pPr>
              <w:spacing w:line="240" w:lineRule="auto"/>
              <w:jc w:val="left"/>
              <w:rPr>
                <w:rFonts w:cstheme="minorHAnsi"/>
                <w:b/>
                <w:sz w:val="18"/>
                <w:szCs w:val="18"/>
                <w:lang w:val="en-GB"/>
              </w:rPr>
            </w:pPr>
          </w:p>
          <w:p w14:paraId="599315B5"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Sick leave</w:t>
            </w:r>
          </w:p>
          <w:p w14:paraId="7AB4B258" w14:textId="77777777" w:rsidR="00C30E75" w:rsidRPr="00B75F6E" w:rsidRDefault="00C30E75" w:rsidP="00972E18">
            <w:pPr>
              <w:numPr>
                <w:ilvl w:val="0"/>
                <w:numId w:val="10"/>
              </w:numPr>
              <w:spacing w:line="240" w:lineRule="auto"/>
              <w:ind w:left="0" w:hanging="295"/>
              <w:contextualSpacing/>
              <w:jc w:val="left"/>
              <w:rPr>
                <w:rFonts w:cstheme="minorHAnsi"/>
                <w:b/>
                <w:sz w:val="18"/>
                <w:szCs w:val="18"/>
                <w:lang w:val="en-GB"/>
              </w:rPr>
            </w:pPr>
            <w:r w:rsidRPr="00B75F6E">
              <w:rPr>
                <w:rFonts w:cstheme="minorHAnsi"/>
                <w:b/>
                <w:sz w:val="18"/>
                <w:szCs w:val="18"/>
                <w:lang w:val="en-GB"/>
              </w:rPr>
              <w:t>1 year</w:t>
            </w:r>
          </w:p>
        </w:tc>
      </w:tr>
      <w:tr w:rsidR="00C30E75" w:rsidRPr="00B75F6E" w14:paraId="4BFE6E2C" w14:textId="77777777" w:rsidTr="00972E18">
        <w:tc>
          <w:tcPr>
            <w:tcW w:w="1719" w:type="dxa"/>
          </w:tcPr>
          <w:p w14:paraId="605D45A2"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u w:val="single"/>
                <w:lang w:val="en-GB"/>
              </w:rPr>
              <w:t>Employer</w:t>
            </w:r>
            <w:r w:rsidRPr="00B75F6E">
              <w:rPr>
                <w:rFonts w:cstheme="minorHAnsi"/>
                <w:b/>
                <w:sz w:val="18"/>
                <w:szCs w:val="18"/>
                <w:lang w:val="en-GB"/>
              </w:rPr>
              <w:t xml:space="preserve"> has responsibility to include employees early</w:t>
            </w:r>
          </w:p>
          <w:p w14:paraId="754530B7" w14:textId="77777777" w:rsidR="00C30E75" w:rsidRPr="00B75F6E" w:rsidRDefault="00C30E75" w:rsidP="00972E18">
            <w:pPr>
              <w:spacing w:line="240" w:lineRule="auto"/>
              <w:jc w:val="left"/>
              <w:rPr>
                <w:rFonts w:cstheme="minorHAnsi"/>
                <w:b/>
                <w:sz w:val="18"/>
                <w:szCs w:val="18"/>
                <w:lang w:val="en-GB"/>
              </w:rPr>
            </w:pPr>
          </w:p>
          <w:p w14:paraId="7A6AD21D"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Must document follow-up of sick-listed employees</w:t>
            </w:r>
          </w:p>
        </w:tc>
        <w:tc>
          <w:tcPr>
            <w:tcW w:w="1319" w:type="dxa"/>
          </w:tcPr>
          <w:p w14:paraId="6F0BA9A1"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Keep self- certification forms</w:t>
            </w:r>
          </w:p>
          <w:p w14:paraId="2D777283" w14:textId="77777777" w:rsidR="00C30E75" w:rsidRPr="00B75F6E" w:rsidRDefault="00C30E75" w:rsidP="00972E18">
            <w:pPr>
              <w:spacing w:line="240" w:lineRule="auto"/>
              <w:jc w:val="left"/>
              <w:rPr>
                <w:rFonts w:cstheme="minorHAnsi"/>
                <w:sz w:val="18"/>
                <w:szCs w:val="18"/>
                <w:lang w:val="en-GB"/>
              </w:rPr>
            </w:pPr>
          </w:p>
          <w:p w14:paraId="5A70CA27"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Contact worker if on sick leave several days</w:t>
            </w:r>
          </w:p>
        </w:tc>
        <w:tc>
          <w:tcPr>
            <w:tcW w:w="1359" w:type="dxa"/>
          </w:tcPr>
          <w:p w14:paraId="34082DB5"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Develop a follow-up plan with employee</w:t>
            </w:r>
          </w:p>
          <w:p w14:paraId="38CE560A" w14:textId="77777777" w:rsidR="00C30E75" w:rsidRPr="00B75F6E" w:rsidRDefault="00C30E75" w:rsidP="00972E18">
            <w:pPr>
              <w:spacing w:line="240" w:lineRule="auto"/>
              <w:jc w:val="left"/>
              <w:rPr>
                <w:rFonts w:cstheme="minorHAnsi"/>
                <w:sz w:val="18"/>
                <w:szCs w:val="18"/>
                <w:lang w:val="en-GB"/>
              </w:rPr>
            </w:pPr>
          </w:p>
          <w:p w14:paraId="5EC79CF1"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 xml:space="preserve">Inform doctor and NAV (if NAV support is needed) </w:t>
            </w:r>
          </w:p>
        </w:tc>
        <w:tc>
          <w:tcPr>
            <w:tcW w:w="1396" w:type="dxa"/>
          </w:tcPr>
          <w:p w14:paraId="2ADCA531"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If 100% sick listed, take initiative for dialogue meeting 1 with employee</w:t>
            </w:r>
          </w:p>
          <w:p w14:paraId="6DBA01E5" w14:textId="77777777" w:rsidR="00C30E75" w:rsidRPr="00B75F6E" w:rsidRDefault="00C30E75" w:rsidP="00972E18">
            <w:pPr>
              <w:spacing w:line="240" w:lineRule="auto"/>
              <w:jc w:val="left"/>
              <w:rPr>
                <w:rFonts w:cstheme="minorHAnsi"/>
                <w:sz w:val="18"/>
                <w:szCs w:val="18"/>
                <w:lang w:val="en-GB"/>
              </w:rPr>
            </w:pPr>
          </w:p>
          <w:p w14:paraId="13E797C5"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NAV, occupational health service, doctor and employee representative may participate</w:t>
            </w:r>
          </w:p>
        </w:tc>
        <w:tc>
          <w:tcPr>
            <w:tcW w:w="1273" w:type="dxa"/>
          </w:tcPr>
          <w:p w14:paraId="36B6117F" w14:textId="77777777" w:rsidR="00C30E75" w:rsidRPr="00B75F6E" w:rsidRDefault="00C30E75" w:rsidP="00972E18">
            <w:pPr>
              <w:spacing w:line="240" w:lineRule="auto"/>
              <w:jc w:val="left"/>
              <w:rPr>
                <w:rFonts w:cstheme="minorHAnsi"/>
                <w:sz w:val="18"/>
                <w:szCs w:val="18"/>
                <w:lang w:val="en-GB"/>
              </w:rPr>
            </w:pPr>
          </w:p>
        </w:tc>
        <w:tc>
          <w:tcPr>
            <w:tcW w:w="1333" w:type="dxa"/>
          </w:tcPr>
          <w:p w14:paraId="01CA0012"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dialogue meeting 2 together with NAV, employee and others</w:t>
            </w:r>
          </w:p>
          <w:p w14:paraId="3D71583A" w14:textId="77777777" w:rsidR="00C30E75" w:rsidRPr="00B75F6E" w:rsidRDefault="00C30E75" w:rsidP="00972E18">
            <w:pPr>
              <w:spacing w:line="240" w:lineRule="auto"/>
              <w:jc w:val="left"/>
              <w:rPr>
                <w:rFonts w:cstheme="minorHAnsi"/>
                <w:sz w:val="18"/>
                <w:szCs w:val="18"/>
                <w:lang w:val="en-GB"/>
              </w:rPr>
            </w:pPr>
          </w:p>
          <w:p w14:paraId="405290EC"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Send NAV updated follow-up plan 1 week before meeting</w:t>
            </w:r>
          </w:p>
        </w:tc>
        <w:tc>
          <w:tcPr>
            <w:tcW w:w="1807" w:type="dxa"/>
          </w:tcPr>
          <w:p w14:paraId="3A8E9523"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dialogue meeting 3 if summoned</w:t>
            </w:r>
          </w:p>
          <w:p w14:paraId="0AFC2CAB" w14:textId="77777777" w:rsidR="00C30E75" w:rsidRPr="00B75F6E" w:rsidRDefault="00C30E75" w:rsidP="00972E18">
            <w:pPr>
              <w:spacing w:line="240" w:lineRule="auto"/>
              <w:jc w:val="left"/>
              <w:rPr>
                <w:rFonts w:cstheme="minorHAnsi"/>
                <w:sz w:val="18"/>
                <w:szCs w:val="18"/>
                <w:lang w:val="en-GB"/>
              </w:rPr>
            </w:pPr>
          </w:p>
          <w:p w14:paraId="074A6481"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Can initiate dialogue meeting 3</w:t>
            </w:r>
          </w:p>
        </w:tc>
      </w:tr>
      <w:tr w:rsidR="00C30E75" w:rsidRPr="00B75F6E" w14:paraId="4AB69DE7" w14:textId="77777777" w:rsidTr="00972E18">
        <w:tc>
          <w:tcPr>
            <w:tcW w:w="1719" w:type="dxa"/>
          </w:tcPr>
          <w:p w14:paraId="7AD5687F"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u w:val="single"/>
                <w:lang w:val="en-GB"/>
              </w:rPr>
              <w:t>Employee</w:t>
            </w:r>
            <w:r w:rsidRPr="00B75F6E">
              <w:rPr>
                <w:rFonts w:cstheme="minorHAnsi"/>
                <w:b/>
                <w:sz w:val="18"/>
                <w:szCs w:val="18"/>
                <w:lang w:val="en-GB"/>
              </w:rPr>
              <w:t xml:space="preserve"> must collaborate and be active in finding solutions for early return to work***</w:t>
            </w:r>
          </w:p>
        </w:tc>
        <w:tc>
          <w:tcPr>
            <w:tcW w:w="1319" w:type="dxa"/>
          </w:tcPr>
          <w:p w14:paraId="6816BA28"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 xml:space="preserve">Contact employer </w:t>
            </w:r>
          </w:p>
          <w:p w14:paraId="4AF091A2" w14:textId="77777777" w:rsidR="00C30E75" w:rsidRPr="00B75F6E" w:rsidRDefault="00C30E75" w:rsidP="00972E18">
            <w:pPr>
              <w:spacing w:line="240" w:lineRule="auto"/>
              <w:jc w:val="left"/>
              <w:rPr>
                <w:rFonts w:cstheme="minorHAnsi"/>
                <w:sz w:val="18"/>
                <w:szCs w:val="18"/>
                <w:lang w:val="en-GB"/>
              </w:rPr>
            </w:pPr>
          </w:p>
          <w:p w14:paraId="0A0FCC6C"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Inform about expected time for sick leave</w:t>
            </w:r>
          </w:p>
        </w:tc>
        <w:tc>
          <w:tcPr>
            <w:tcW w:w="1359" w:type="dxa"/>
          </w:tcPr>
          <w:p w14:paraId="1B21F32C"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developing a follow-up plan with the aim of returning to work if possible</w:t>
            </w:r>
          </w:p>
        </w:tc>
        <w:tc>
          <w:tcPr>
            <w:tcW w:w="1396" w:type="dxa"/>
          </w:tcPr>
          <w:p w14:paraId="007AB1B6"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dialogue meeting 1 (if medically possible)</w:t>
            </w:r>
          </w:p>
          <w:p w14:paraId="7E00349B" w14:textId="77777777" w:rsidR="00C30E75" w:rsidRPr="00B75F6E" w:rsidRDefault="00C30E75" w:rsidP="00972E18">
            <w:pPr>
              <w:spacing w:line="240" w:lineRule="auto"/>
              <w:jc w:val="left"/>
              <w:rPr>
                <w:rFonts w:cstheme="minorHAnsi"/>
                <w:sz w:val="18"/>
                <w:szCs w:val="18"/>
                <w:lang w:val="en-GB"/>
              </w:rPr>
            </w:pPr>
          </w:p>
          <w:p w14:paraId="68EF25EE"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Inform employer if other parties are wanted in the meeting</w:t>
            </w:r>
          </w:p>
        </w:tc>
        <w:tc>
          <w:tcPr>
            <w:tcW w:w="1273" w:type="dxa"/>
          </w:tcPr>
          <w:p w14:paraId="398EF800"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 xml:space="preserve">If not in work-related activity, a new sick-leave certificate from doctor is needed </w:t>
            </w:r>
          </w:p>
        </w:tc>
        <w:tc>
          <w:tcPr>
            <w:tcW w:w="1333" w:type="dxa"/>
          </w:tcPr>
          <w:p w14:paraId="3CCCD7FD"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 xml:space="preserve">Participate in dialogue meeting 2 </w:t>
            </w:r>
          </w:p>
          <w:p w14:paraId="1986E366" w14:textId="77777777" w:rsidR="00C30E75" w:rsidRPr="00B75F6E" w:rsidRDefault="00C30E75" w:rsidP="00972E18">
            <w:pPr>
              <w:spacing w:line="240" w:lineRule="auto"/>
              <w:jc w:val="left"/>
              <w:rPr>
                <w:rFonts w:cstheme="minorHAnsi"/>
                <w:sz w:val="18"/>
                <w:szCs w:val="18"/>
                <w:lang w:val="en-GB"/>
              </w:rPr>
            </w:pPr>
          </w:p>
          <w:p w14:paraId="66CE7567"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finding solutions for returning to work</w:t>
            </w:r>
          </w:p>
        </w:tc>
        <w:tc>
          <w:tcPr>
            <w:tcW w:w="1807" w:type="dxa"/>
          </w:tcPr>
          <w:p w14:paraId="197AD6D9"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dialogue meeting 3</w:t>
            </w:r>
          </w:p>
          <w:p w14:paraId="189101ED" w14:textId="77777777" w:rsidR="00C30E75" w:rsidRPr="00B75F6E" w:rsidRDefault="00C30E75" w:rsidP="00972E18">
            <w:pPr>
              <w:spacing w:line="240" w:lineRule="auto"/>
              <w:jc w:val="left"/>
              <w:rPr>
                <w:rFonts w:cstheme="minorHAnsi"/>
                <w:sz w:val="18"/>
                <w:szCs w:val="18"/>
                <w:lang w:val="en-GB"/>
              </w:rPr>
            </w:pPr>
          </w:p>
          <w:p w14:paraId="0E039254"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Can request dialogue meeting 3</w:t>
            </w:r>
          </w:p>
          <w:p w14:paraId="3A1160F4" w14:textId="77777777" w:rsidR="00C30E75" w:rsidRPr="00B75F6E" w:rsidRDefault="00C30E75" w:rsidP="00972E18">
            <w:pPr>
              <w:spacing w:line="240" w:lineRule="auto"/>
              <w:jc w:val="left"/>
              <w:rPr>
                <w:rFonts w:cstheme="minorHAnsi"/>
                <w:sz w:val="18"/>
                <w:szCs w:val="18"/>
                <w:lang w:val="en-GB"/>
              </w:rPr>
            </w:pPr>
          </w:p>
          <w:p w14:paraId="47C15292"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Before 1 year: together with doctor, consider help from NAV</w:t>
            </w:r>
          </w:p>
          <w:p w14:paraId="5E899463" w14:textId="77777777" w:rsidR="00C30E75" w:rsidRPr="00B75F6E" w:rsidRDefault="00C30E75" w:rsidP="00972E18">
            <w:pPr>
              <w:spacing w:line="240" w:lineRule="auto"/>
              <w:jc w:val="left"/>
              <w:rPr>
                <w:rFonts w:cstheme="minorHAnsi"/>
                <w:sz w:val="18"/>
                <w:szCs w:val="18"/>
                <w:lang w:val="en-GB"/>
              </w:rPr>
            </w:pPr>
          </w:p>
          <w:p w14:paraId="5F0E82A3"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 xml:space="preserve">Apply for work assessment </w:t>
            </w:r>
            <w:r>
              <w:rPr>
                <w:rFonts w:cstheme="minorHAnsi"/>
                <w:sz w:val="18"/>
                <w:szCs w:val="18"/>
                <w:lang w:val="en-GB"/>
              </w:rPr>
              <w:t>allowance or disability pension</w:t>
            </w:r>
          </w:p>
        </w:tc>
      </w:tr>
      <w:tr w:rsidR="00C30E75" w:rsidRPr="00B75F6E" w14:paraId="6F10E853" w14:textId="77777777" w:rsidTr="00972E18">
        <w:tc>
          <w:tcPr>
            <w:tcW w:w="1719" w:type="dxa"/>
          </w:tcPr>
          <w:p w14:paraId="5AD475F7"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u w:val="single"/>
                <w:lang w:val="en-GB"/>
              </w:rPr>
              <w:t>Certifying doctor</w:t>
            </w:r>
            <w:r w:rsidRPr="00B75F6E">
              <w:rPr>
                <w:rFonts w:cstheme="minorHAnsi"/>
                <w:b/>
                <w:sz w:val="18"/>
                <w:szCs w:val="18"/>
                <w:lang w:val="en-GB"/>
              </w:rPr>
              <w:t xml:space="preserve"> must motivate the person to return to work 10% or part time if medically sound</w:t>
            </w:r>
          </w:p>
        </w:tc>
        <w:tc>
          <w:tcPr>
            <w:tcW w:w="1319" w:type="dxa"/>
          </w:tcPr>
          <w:p w14:paraId="23BE76C6" w14:textId="77777777" w:rsidR="00C30E75" w:rsidRPr="00B75F6E" w:rsidRDefault="00C30E75" w:rsidP="00972E18">
            <w:pPr>
              <w:spacing w:line="240" w:lineRule="auto"/>
              <w:jc w:val="left"/>
              <w:rPr>
                <w:rFonts w:cstheme="minorHAnsi"/>
                <w:sz w:val="18"/>
                <w:szCs w:val="18"/>
                <w:lang w:val="en-GB"/>
              </w:rPr>
            </w:pPr>
          </w:p>
        </w:tc>
        <w:tc>
          <w:tcPr>
            <w:tcW w:w="1359" w:type="dxa"/>
          </w:tcPr>
          <w:p w14:paraId="5CDF4EF0"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Consider part-time sick leave on an ongoing basis</w:t>
            </w:r>
          </w:p>
          <w:p w14:paraId="7DE43230" w14:textId="77777777" w:rsidR="00C30E75" w:rsidRPr="00B75F6E" w:rsidRDefault="00C30E75" w:rsidP="00972E18">
            <w:pPr>
              <w:spacing w:line="240" w:lineRule="auto"/>
              <w:jc w:val="left"/>
              <w:rPr>
                <w:rFonts w:cstheme="minorHAnsi"/>
                <w:sz w:val="18"/>
                <w:szCs w:val="18"/>
                <w:lang w:val="en-GB"/>
              </w:rPr>
            </w:pPr>
          </w:p>
          <w:p w14:paraId="366655F2"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Receive follow-up plan</w:t>
            </w:r>
          </w:p>
        </w:tc>
        <w:tc>
          <w:tcPr>
            <w:tcW w:w="1396" w:type="dxa"/>
          </w:tcPr>
          <w:p w14:paraId="0EFBFE28"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dialogue meeting 1</w:t>
            </w:r>
          </w:p>
        </w:tc>
        <w:tc>
          <w:tcPr>
            <w:tcW w:w="1273" w:type="dxa"/>
          </w:tcPr>
          <w:p w14:paraId="745204D1"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Certify whether the employee cannot participate in relevant work activities</w:t>
            </w:r>
          </w:p>
        </w:tc>
        <w:tc>
          <w:tcPr>
            <w:tcW w:w="1333" w:type="dxa"/>
          </w:tcPr>
          <w:p w14:paraId="098FC04A"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dialogue meeting 2 if summoned</w:t>
            </w:r>
          </w:p>
          <w:p w14:paraId="6AD07BD2" w14:textId="77777777" w:rsidR="00C30E75" w:rsidRPr="00B75F6E" w:rsidRDefault="00C30E75" w:rsidP="00972E18">
            <w:pPr>
              <w:spacing w:line="240" w:lineRule="auto"/>
              <w:jc w:val="left"/>
              <w:rPr>
                <w:rFonts w:cstheme="minorHAnsi"/>
                <w:sz w:val="18"/>
                <w:szCs w:val="18"/>
                <w:lang w:val="en-GB"/>
              </w:rPr>
            </w:pPr>
          </w:p>
          <w:p w14:paraId="5B2B162E" w14:textId="77777777" w:rsidR="00C30E75" w:rsidRPr="00B75F6E" w:rsidRDefault="00C30E75" w:rsidP="00972E18">
            <w:pPr>
              <w:spacing w:line="240" w:lineRule="auto"/>
              <w:jc w:val="left"/>
              <w:rPr>
                <w:rFonts w:cstheme="minorHAnsi"/>
                <w:sz w:val="18"/>
                <w:szCs w:val="18"/>
                <w:lang w:val="en-GB"/>
              </w:rPr>
            </w:pPr>
          </w:p>
        </w:tc>
        <w:tc>
          <w:tcPr>
            <w:tcW w:w="1807" w:type="dxa"/>
          </w:tcPr>
          <w:p w14:paraId="1EFEDC52"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Participate in dialogue meeting 3 if summoned</w:t>
            </w:r>
          </w:p>
          <w:p w14:paraId="32570810" w14:textId="77777777" w:rsidR="00C30E75" w:rsidRPr="00B75F6E" w:rsidRDefault="00C30E75" w:rsidP="00972E18">
            <w:pPr>
              <w:spacing w:line="240" w:lineRule="auto"/>
              <w:jc w:val="left"/>
              <w:rPr>
                <w:rFonts w:cstheme="minorHAnsi"/>
                <w:sz w:val="18"/>
                <w:szCs w:val="18"/>
                <w:lang w:val="en-GB"/>
              </w:rPr>
            </w:pPr>
          </w:p>
          <w:p w14:paraId="4FDD1239"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Can request dialogue meeting 3</w:t>
            </w:r>
          </w:p>
        </w:tc>
      </w:tr>
      <w:tr w:rsidR="00C30E75" w:rsidRPr="00B75F6E" w14:paraId="545991D3" w14:textId="77777777" w:rsidTr="00972E18">
        <w:tc>
          <w:tcPr>
            <w:tcW w:w="1719" w:type="dxa"/>
          </w:tcPr>
          <w:p w14:paraId="76ADAD43"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u w:val="single"/>
                <w:lang w:val="en-GB"/>
              </w:rPr>
              <w:t>NAV</w:t>
            </w:r>
            <w:r w:rsidRPr="00B75F6E">
              <w:rPr>
                <w:rFonts w:cstheme="minorHAnsi"/>
                <w:b/>
                <w:sz w:val="18"/>
                <w:szCs w:val="18"/>
                <w:lang w:val="en-GB"/>
              </w:rPr>
              <w:t xml:space="preserve"> must support the employer and employee</w:t>
            </w:r>
          </w:p>
          <w:p w14:paraId="7FDCDFF1"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Pay sick leave benefits</w:t>
            </w:r>
          </w:p>
          <w:p w14:paraId="57882373" w14:textId="77777777" w:rsidR="00C30E75" w:rsidRPr="00B75F6E" w:rsidRDefault="00C30E75" w:rsidP="00972E18">
            <w:pPr>
              <w:spacing w:line="240" w:lineRule="auto"/>
              <w:jc w:val="left"/>
              <w:rPr>
                <w:rFonts w:cstheme="minorHAnsi"/>
                <w:b/>
                <w:sz w:val="18"/>
                <w:szCs w:val="18"/>
                <w:lang w:val="en-GB"/>
              </w:rPr>
            </w:pPr>
            <w:r w:rsidRPr="00B75F6E">
              <w:rPr>
                <w:rFonts w:cstheme="minorHAnsi"/>
                <w:b/>
                <w:sz w:val="18"/>
                <w:szCs w:val="18"/>
                <w:lang w:val="en-GB"/>
              </w:rPr>
              <w:t>Suggest means for returning to work</w:t>
            </w:r>
          </w:p>
        </w:tc>
        <w:tc>
          <w:tcPr>
            <w:tcW w:w="1319" w:type="dxa"/>
          </w:tcPr>
          <w:p w14:paraId="1CC4D935" w14:textId="77777777" w:rsidR="00C30E75" w:rsidRPr="00B75F6E" w:rsidRDefault="00C30E75" w:rsidP="00972E18">
            <w:pPr>
              <w:spacing w:line="240" w:lineRule="auto"/>
              <w:jc w:val="left"/>
              <w:rPr>
                <w:rFonts w:cstheme="minorHAnsi"/>
                <w:sz w:val="18"/>
                <w:szCs w:val="18"/>
                <w:lang w:val="en-GB"/>
              </w:rPr>
            </w:pPr>
          </w:p>
        </w:tc>
        <w:tc>
          <w:tcPr>
            <w:tcW w:w="1359" w:type="dxa"/>
          </w:tcPr>
          <w:p w14:paraId="46CD8558"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Send general information to all sick-listed employees</w:t>
            </w:r>
          </w:p>
        </w:tc>
        <w:tc>
          <w:tcPr>
            <w:tcW w:w="1396" w:type="dxa"/>
          </w:tcPr>
          <w:p w14:paraId="5581588F" w14:textId="77777777" w:rsidR="00C30E75" w:rsidRPr="00B75F6E" w:rsidRDefault="00C30E75" w:rsidP="00972E18">
            <w:pPr>
              <w:spacing w:line="240" w:lineRule="auto"/>
              <w:jc w:val="left"/>
              <w:rPr>
                <w:rFonts w:cstheme="minorHAnsi"/>
                <w:sz w:val="18"/>
                <w:szCs w:val="18"/>
                <w:lang w:val="en-GB"/>
              </w:rPr>
            </w:pPr>
          </w:p>
        </w:tc>
        <w:tc>
          <w:tcPr>
            <w:tcW w:w="1273" w:type="dxa"/>
          </w:tcPr>
          <w:p w14:paraId="5E2F4CC0"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Consider whether the demands regarding work activity have been fulfilled</w:t>
            </w:r>
          </w:p>
        </w:tc>
        <w:tc>
          <w:tcPr>
            <w:tcW w:w="1333" w:type="dxa"/>
          </w:tcPr>
          <w:p w14:paraId="57A043AE"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Organize dialogue meeting 2</w:t>
            </w:r>
          </w:p>
        </w:tc>
        <w:tc>
          <w:tcPr>
            <w:tcW w:w="1807" w:type="dxa"/>
          </w:tcPr>
          <w:p w14:paraId="3A515390"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Organize dialogue meeting 3 if necessary or if one of the parties requests it</w:t>
            </w:r>
          </w:p>
          <w:p w14:paraId="5CFF7D9F" w14:textId="77777777" w:rsidR="00C30E75" w:rsidRPr="00B75F6E" w:rsidRDefault="00C30E75" w:rsidP="00972E18">
            <w:pPr>
              <w:spacing w:line="240" w:lineRule="auto"/>
              <w:jc w:val="left"/>
              <w:rPr>
                <w:rFonts w:cstheme="minorHAnsi"/>
                <w:sz w:val="18"/>
                <w:szCs w:val="18"/>
                <w:lang w:val="en-GB"/>
              </w:rPr>
            </w:pPr>
          </w:p>
          <w:p w14:paraId="50833373"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Consider whether more work-related actions or work assessment allowance are relevant</w:t>
            </w:r>
          </w:p>
        </w:tc>
      </w:tr>
      <w:tr w:rsidR="00C30E75" w:rsidRPr="00B75F6E" w14:paraId="21959D7D" w14:textId="77777777" w:rsidTr="00972E18">
        <w:tc>
          <w:tcPr>
            <w:tcW w:w="1719" w:type="dxa"/>
          </w:tcPr>
          <w:p w14:paraId="0B3C3DB2" w14:textId="77777777" w:rsidR="00C30E75" w:rsidRPr="00B75F6E" w:rsidRDefault="00C30E75" w:rsidP="00972E18">
            <w:pPr>
              <w:spacing w:line="240" w:lineRule="auto"/>
              <w:jc w:val="left"/>
              <w:rPr>
                <w:rFonts w:cstheme="minorHAnsi"/>
                <w:b/>
                <w:sz w:val="18"/>
                <w:szCs w:val="18"/>
                <w:u w:val="single"/>
                <w:lang w:val="en-GB"/>
              </w:rPr>
            </w:pPr>
            <w:r w:rsidRPr="00B75F6E">
              <w:rPr>
                <w:rFonts w:cstheme="minorHAnsi"/>
                <w:b/>
                <w:sz w:val="18"/>
                <w:szCs w:val="18"/>
                <w:u w:val="single"/>
                <w:lang w:val="en-GB"/>
              </w:rPr>
              <w:t>Employee representatives</w:t>
            </w:r>
          </w:p>
        </w:tc>
        <w:tc>
          <w:tcPr>
            <w:tcW w:w="8487" w:type="dxa"/>
            <w:gridSpan w:val="6"/>
          </w:tcPr>
          <w:p w14:paraId="21179AAD"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Contribute to preventing sick leave through the systematic health and safety work. Give advice to the sick-listed worker and contribute to the dialogue with the employer. Participate in dialogue meetings if the employee requests it.</w:t>
            </w:r>
          </w:p>
        </w:tc>
      </w:tr>
      <w:tr w:rsidR="00C30E75" w:rsidRPr="00B75F6E" w14:paraId="423D9D6F" w14:textId="77777777" w:rsidTr="00972E18">
        <w:tc>
          <w:tcPr>
            <w:tcW w:w="1719" w:type="dxa"/>
          </w:tcPr>
          <w:p w14:paraId="03C7988F" w14:textId="77777777" w:rsidR="00C30E75" w:rsidRPr="00B75F6E" w:rsidRDefault="00C30E75" w:rsidP="00972E18">
            <w:pPr>
              <w:spacing w:line="240" w:lineRule="auto"/>
              <w:jc w:val="left"/>
              <w:rPr>
                <w:rFonts w:cstheme="minorHAnsi"/>
                <w:b/>
                <w:sz w:val="18"/>
                <w:szCs w:val="18"/>
                <w:u w:val="single"/>
                <w:lang w:val="en-GB"/>
              </w:rPr>
            </w:pPr>
            <w:r w:rsidRPr="00B75F6E">
              <w:rPr>
                <w:rFonts w:cstheme="minorHAnsi"/>
                <w:b/>
                <w:sz w:val="18"/>
                <w:szCs w:val="18"/>
                <w:u w:val="single"/>
                <w:lang w:val="en-GB"/>
              </w:rPr>
              <w:t xml:space="preserve">Occupational health service </w:t>
            </w:r>
          </w:p>
        </w:tc>
        <w:tc>
          <w:tcPr>
            <w:tcW w:w="8487" w:type="dxa"/>
            <w:gridSpan w:val="6"/>
          </w:tcPr>
          <w:p w14:paraId="1B3458C1"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 xml:space="preserve">Contribute to the systematic health and safety work and in follow-up work with the employee and employer. Take part in dialogue meetings if the employer and/or employee request it. </w:t>
            </w:r>
          </w:p>
        </w:tc>
      </w:tr>
      <w:tr w:rsidR="00C30E75" w:rsidRPr="00B75F6E" w14:paraId="4684995D" w14:textId="77777777" w:rsidTr="00972E18">
        <w:tc>
          <w:tcPr>
            <w:tcW w:w="1719" w:type="dxa"/>
          </w:tcPr>
          <w:p w14:paraId="50CD8370" w14:textId="77777777" w:rsidR="00C30E75" w:rsidRPr="00B75F6E" w:rsidRDefault="00C30E75" w:rsidP="00972E18">
            <w:pPr>
              <w:spacing w:line="240" w:lineRule="auto"/>
              <w:jc w:val="left"/>
              <w:rPr>
                <w:rFonts w:cstheme="minorHAnsi"/>
                <w:b/>
                <w:sz w:val="18"/>
                <w:szCs w:val="18"/>
                <w:u w:val="single"/>
                <w:lang w:val="en-GB"/>
              </w:rPr>
            </w:pPr>
            <w:r w:rsidRPr="00B75F6E">
              <w:rPr>
                <w:rFonts w:cstheme="minorHAnsi"/>
                <w:b/>
                <w:sz w:val="18"/>
                <w:szCs w:val="18"/>
                <w:u w:val="single"/>
                <w:lang w:val="en-GB"/>
              </w:rPr>
              <w:t>Labour inspectorate</w:t>
            </w:r>
          </w:p>
        </w:tc>
        <w:tc>
          <w:tcPr>
            <w:tcW w:w="8487" w:type="dxa"/>
            <w:gridSpan w:val="6"/>
          </w:tcPr>
          <w:p w14:paraId="773850E7" w14:textId="77777777" w:rsidR="00C30E75" w:rsidRPr="00B75F6E" w:rsidRDefault="00C30E75" w:rsidP="00972E18">
            <w:pPr>
              <w:spacing w:line="240" w:lineRule="auto"/>
              <w:jc w:val="left"/>
              <w:rPr>
                <w:rFonts w:cstheme="minorHAnsi"/>
                <w:sz w:val="18"/>
                <w:szCs w:val="18"/>
                <w:lang w:val="en-GB"/>
              </w:rPr>
            </w:pPr>
            <w:r w:rsidRPr="00B75F6E">
              <w:rPr>
                <w:rFonts w:cstheme="minorHAnsi"/>
                <w:sz w:val="18"/>
                <w:szCs w:val="18"/>
                <w:lang w:val="en-GB"/>
              </w:rPr>
              <w:t xml:space="preserve">Supervise and oversee enterprise health and safety work to prevent sick leave. Oversee that enterprises or employers follow up workers in accordance with the directives mentioned above. </w:t>
            </w:r>
          </w:p>
        </w:tc>
      </w:tr>
    </w:tbl>
    <w:p w14:paraId="67FC70E8" w14:textId="77777777" w:rsidR="00C30E75" w:rsidRPr="00B75F6E" w:rsidRDefault="00C30E75" w:rsidP="00C30E75">
      <w:pPr>
        <w:ind w:left="-284"/>
        <w:contextualSpacing/>
        <w:rPr>
          <w:sz w:val="18"/>
          <w:szCs w:val="18"/>
          <w:lang w:val="en-GB"/>
        </w:rPr>
      </w:pPr>
      <w:r w:rsidRPr="00B75F6E">
        <w:rPr>
          <w:sz w:val="18"/>
          <w:szCs w:val="18"/>
          <w:lang w:val="en-GB"/>
        </w:rPr>
        <w:t>* 1 – 3 days if there is no agreement between employers and employees regarding 8-day self-certification.</w:t>
      </w:r>
      <w:r>
        <w:rPr>
          <w:sz w:val="18"/>
          <w:szCs w:val="18"/>
          <w:lang w:val="en-GB"/>
        </w:rPr>
        <w:t xml:space="preserve"> </w:t>
      </w:r>
      <w:r w:rsidRPr="00B75F6E">
        <w:rPr>
          <w:sz w:val="18"/>
          <w:szCs w:val="18"/>
          <w:lang w:val="en-GB"/>
        </w:rPr>
        <w:t>**Certified by a doctor.</w:t>
      </w:r>
    </w:p>
    <w:p w14:paraId="2B1FFF56" w14:textId="10DC9518" w:rsidR="00C30E75" w:rsidRPr="00C97A10" w:rsidRDefault="00C97A10" w:rsidP="00C97A10">
      <w:pPr>
        <w:pStyle w:val="Heading1"/>
        <w:numPr>
          <w:ilvl w:val="0"/>
          <w:numId w:val="17"/>
        </w:numPr>
        <w:spacing w:after="0"/>
        <w:jc w:val="left"/>
        <w:rPr>
          <w:sz w:val="32"/>
          <w:lang w:val="en-GB"/>
        </w:rPr>
      </w:pPr>
      <w:r>
        <w:rPr>
          <w:sz w:val="32"/>
          <w:lang w:val="en-GB"/>
        </w:rPr>
        <w:lastRenderedPageBreak/>
        <w:t>M</w:t>
      </w:r>
      <w:r w:rsidR="00C30E75" w:rsidRPr="00C97A10">
        <w:rPr>
          <w:sz w:val="32"/>
          <w:lang w:val="en-GB"/>
        </w:rPr>
        <w:t>arginalized groups in the labour force</w:t>
      </w:r>
    </w:p>
    <w:p w14:paraId="1B79F97D" w14:textId="3E7B75BC" w:rsidR="00C30E75" w:rsidRDefault="00C30E75" w:rsidP="00C30E75">
      <w:pPr>
        <w:rPr>
          <w:rFonts w:ascii="Times New Roman" w:hAnsi="Times New Roman" w:cs="Times New Roman"/>
          <w:lang w:val="en-GB"/>
        </w:rPr>
      </w:pPr>
      <w:r>
        <w:rPr>
          <w:rFonts w:ascii="Times New Roman" w:hAnsi="Times New Roman" w:cs="Times New Roman"/>
          <w:lang w:val="en-GB"/>
        </w:rPr>
        <w:t>For both individual and societal reasons, including as many people as possible in the labour force</w:t>
      </w:r>
      <w:r w:rsidRPr="00CE4FC7">
        <w:rPr>
          <w:rFonts w:ascii="Times New Roman" w:hAnsi="Times New Roman" w:cs="Times New Roman"/>
          <w:lang w:val="en-GB"/>
        </w:rPr>
        <w:t xml:space="preserve"> </w:t>
      </w:r>
      <w:r>
        <w:rPr>
          <w:rFonts w:ascii="Times New Roman" w:hAnsi="Times New Roman" w:cs="Times New Roman"/>
          <w:lang w:val="en-GB"/>
        </w:rPr>
        <w:t>is important, including groups that are marginalized, such as young unemployed people who are not in an educational programme (NEETs), immigrants who do not speak Norwegian, people struggling with alcohol addiction or substance abuse problems and people with physical, mental, social and cognitive disabilities. NAV has several measures to help these groups into the labour market. First, NAV counsellors assess the person’s ability to work and develops, together with the client, an activation plan. The aim of this plan is to make the client able to work, 100% or part time. Depending on the needs of the individual client, NAV offers either practical or financial support. The support measures can be divided into two main categories: educational programmes and labour market initiatives.</w:t>
      </w:r>
    </w:p>
    <w:p w14:paraId="55D2BAE6" w14:textId="505C597B" w:rsidR="00C30E75" w:rsidRDefault="00C30E75" w:rsidP="00C97A10">
      <w:pPr>
        <w:ind w:firstLine="360"/>
        <w:rPr>
          <w:rFonts w:ascii="Times New Roman" w:hAnsi="Times New Roman" w:cs="Times New Roman"/>
          <w:lang w:val="en-GB"/>
        </w:rPr>
      </w:pPr>
      <w:r>
        <w:rPr>
          <w:rFonts w:ascii="Times New Roman" w:hAnsi="Times New Roman" w:cs="Times New Roman"/>
          <w:lang w:val="en-GB"/>
        </w:rPr>
        <w:t>Examples of educational programmes may be short courses in how to write CVs and job applications and how to search for jobs; courses to qualify for various jobs (up to 1-year course); ordinary secondary-school educational programmes (2 years) or higher education at the university level (up to 3 years).</w:t>
      </w:r>
      <w:r w:rsidR="00972E18">
        <w:rPr>
          <w:rFonts w:ascii="Times New Roman" w:hAnsi="Times New Roman" w:cs="Times New Roman"/>
          <w:lang w:val="en-GB"/>
        </w:rPr>
        <w:t xml:space="preserve"> </w:t>
      </w:r>
      <w:r>
        <w:rPr>
          <w:rFonts w:ascii="Times New Roman" w:hAnsi="Times New Roman" w:cs="Times New Roman"/>
          <w:lang w:val="en-GB"/>
        </w:rPr>
        <w:t xml:space="preserve">Examples of labour market initiatives are work training in sheltered enterprises (to qualify for ordinary work); </w:t>
      </w:r>
      <w:proofErr w:type="spellStart"/>
      <w:r>
        <w:rPr>
          <w:rFonts w:ascii="Times New Roman" w:hAnsi="Times New Roman" w:cs="Times New Roman"/>
          <w:lang w:val="en-GB"/>
        </w:rPr>
        <w:t>work</w:t>
      </w:r>
      <w:proofErr w:type="spellEnd"/>
      <w:r>
        <w:rPr>
          <w:rFonts w:ascii="Times New Roman" w:hAnsi="Times New Roman" w:cs="Times New Roman"/>
          <w:lang w:val="en-GB"/>
        </w:rPr>
        <w:t xml:space="preserve"> training in ordinary enterprises with NAV paying the wage and the employer having the opportunity to determine whether the person may be suitable for an ordinary working contract; work in ordinary enterprises with the employee having a working contract and NAV and the employer share the wage expense (for a limited period or as a permanent scheme); and Supported Employment, in which the person gets an ordinary job and contract in an enterprise while NAV pays the wage for a period and provides both the employee and the employer support and close follow-up by a specially trained supervisor (key account manager).</w:t>
      </w:r>
    </w:p>
    <w:p w14:paraId="01A56919" w14:textId="30467C9E" w:rsidR="00C97A10" w:rsidRDefault="00C97A10" w:rsidP="00142773">
      <w:pPr>
        <w:ind w:firstLine="360"/>
        <w:rPr>
          <w:rFonts w:ascii="Times New Roman" w:hAnsi="Times New Roman" w:cs="Times New Roman"/>
          <w:lang w:val="en-GB"/>
        </w:rPr>
      </w:pPr>
      <w:r>
        <w:rPr>
          <w:rFonts w:ascii="Times New Roman" w:hAnsi="Times New Roman" w:cs="Times New Roman"/>
          <w:lang w:val="en-GB"/>
        </w:rPr>
        <w:t>W</w:t>
      </w:r>
      <w:r w:rsidRPr="00C97A10">
        <w:rPr>
          <w:rFonts w:ascii="Times New Roman" w:hAnsi="Times New Roman" w:cs="Times New Roman"/>
          <w:lang w:val="en-GB"/>
        </w:rPr>
        <w:t>hen it comes to homelessness</w:t>
      </w:r>
      <w:r w:rsidR="007A571E">
        <w:rPr>
          <w:rFonts w:ascii="Times New Roman" w:hAnsi="Times New Roman" w:cs="Times New Roman"/>
          <w:lang w:val="en-GB"/>
        </w:rPr>
        <w:t>,</w:t>
      </w:r>
      <w:r w:rsidRPr="00C97A10">
        <w:rPr>
          <w:rFonts w:ascii="Times New Roman" w:hAnsi="Times New Roman" w:cs="Times New Roman"/>
          <w:lang w:val="en-GB"/>
        </w:rPr>
        <w:t xml:space="preserve"> Norway belon</w:t>
      </w:r>
      <w:r>
        <w:rPr>
          <w:rFonts w:ascii="Times New Roman" w:hAnsi="Times New Roman" w:cs="Times New Roman"/>
          <w:lang w:val="en-GB"/>
        </w:rPr>
        <w:t>g to the lower end of the scale.</w:t>
      </w:r>
      <w:r w:rsidRPr="00C97A10">
        <w:rPr>
          <w:rFonts w:ascii="Times New Roman" w:hAnsi="Times New Roman" w:cs="Times New Roman"/>
          <w:lang w:val="en-GB"/>
        </w:rPr>
        <w:t xml:space="preserve"> Still, the problem of homelessness is highly relevant</w:t>
      </w:r>
      <w:r w:rsidR="007A571E">
        <w:rPr>
          <w:rFonts w:ascii="Times New Roman" w:hAnsi="Times New Roman" w:cs="Times New Roman"/>
          <w:lang w:val="en-GB"/>
        </w:rPr>
        <w:t>. I</w:t>
      </w:r>
      <w:r w:rsidRPr="00C97A10">
        <w:rPr>
          <w:rFonts w:ascii="Times New Roman" w:hAnsi="Times New Roman" w:cs="Times New Roman"/>
          <w:lang w:val="en-GB"/>
        </w:rPr>
        <w:t>t seems that Norway has been rather successful in reducing homelessness by use of the following initiatives: 1) Using a rather wide definition of homelessness; 2)</w:t>
      </w:r>
      <w:r w:rsidR="00142773">
        <w:rPr>
          <w:rFonts w:ascii="Times New Roman" w:hAnsi="Times New Roman" w:cs="Times New Roman"/>
          <w:lang w:val="en-GB"/>
        </w:rPr>
        <w:t xml:space="preserve"> Every fourth year</w:t>
      </w:r>
      <w:r w:rsidRPr="00C97A10">
        <w:rPr>
          <w:rFonts w:ascii="Times New Roman" w:hAnsi="Times New Roman" w:cs="Times New Roman"/>
          <w:lang w:val="en-GB"/>
        </w:rPr>
        <w:t xml:space="preserve"> measuring homelessness and surveying the profile of the homeless population to guide interventions; 3)</w:t>
      </w:r>
      <w:r w:rsidR="00142773">
        <w:rPr>
          <w:rFonts w:ascii="Times New Roman" w:hAnsi="Times New Roman" w:cs="Times New Roman"/>
          <w:lang w:val="en-GB"/>
        </w:rPr>
        <w:t xml:space="preserve"> </w:t>
      </w:r>
      <w:r w:rsidRPr="00C97A10">
        <w:rPr>
          <w:rFonts w:ascii="Times New Roman" w:hAnsi="Times New Roman" w:cs="Times New Roman"/>
          <w:lang w:val="en-GB"/>
        </w:rPr>
        <w:t>Focussing on prevention of homelessness in addition to provide housing for those without a home; 4) Moving from a “staircase of transition” model to a “housing led” model.</w:t>
      </w:r>
      <w:r w:rsidR="00142773" w:rsidRPr="00142773">
        <w:rPr>
          <w:rFonts w:ascii="Times New Roman" w:hAnsi="Times New Roman" w:cs="Times New Roman"/>
          <w:lang w:val="en-GB"/>
        </w:rPr>
        <w:t xml:space="preserve"> </w:t>
      </w:r>
      <w:r w:rsidR="00142773">
        <w:rPr>
          <w:rFonts w:ascii="Times New Roman" w:hAnsi="Times New Roman" w:cs="Times New Roman"/>
          <w:lang w:val="en-GB"/>
        </w:rPr>
        <w:t xml:space="preserve">No 4 is probably the most important </w:t>
      </w:r>
      <w:r w:rsidR="007A571E">
        <w:rPr>
          <w:rFonts w:ascii="Times New Roman" w:hAnsi="Times New Roman" w:cs="Times New Roman"/>
          <w:lang w:val="en-GB"/>
        </w:rPr>
        <w:t>initiative</w:t>
      </w:r>
      <w:r w:rsidR="00142773">
        <w:rPr>
          <w:rFonts w:ascii="Times New Roman" w:hAnsi="Times New Roman" w:cs="Times New Roman"/>
          <w:lang w:val="en-GB"/>
        </w:rPr>
        <w:t>. Staircase of transition</w:t>
      </w:r>
      <w:r w:rsidR="00142773" w:rsidRPr="00C97A10">
        <w:rPr>
          <w:rFonts w:ascii="Times New Roman" w:hAnsi="Times New Roman" w:cs="Times New Roman"/>
          <w:lang w:val="en-GB"/>
        </w:rPr>
        <w:t xml:space="preserve"> demands changes in lifestyle before the person with health or addiction problems will get a tenancy whereas the latter does not demand anything in that way. </w:t>
      </w:r>
      <w:r w:rsidR="00142773">
        <w:rPr>
          <w:rFonts w:ascii="Times New Roman" w:hAnsi="Times New Roman" w:cs="Times New Roman"/>
          <w:lang w:val="en-GB"/>
        </w:rPr>
        <w:t xml:space="preserve">In the housing led model housing is regarded as necessary to be able to make lifestyle changes. </w:t>
      </w:r>
      <w:r w:rsidR="00142773" w:rsidRPr="00C97A10">
        <w:rPr>
          <w:rFonts w:ascii="Times New Roman" w:hAnsi="Times New Roman" w:cs="Times New Roman"/>
          <w:lang w:val="en-GB"/>
        </w:rPr>
        <w:t xml:space="preserve">In Norway, there is no clear linkage between working with homeless and simultaneously working with employment of homeless. One reason for this may be that most persons </w:t>
      </w:r>
      <w:r w:rsidR="00142773" w:rsidRPr="00C97A10">
        <w:rPr>
          <w:rFonts w:ascii="Times New Roman" w:hAnsi="Times New Roman" w:cs="Times New Roman"/>
          <w:lang w:val="en-GB"/>
        </w:rPr>
        <w:lastRenderedPageBreak/>
        <w:t>are provided with a place to live through relatively generous public welfare arrangements giving income and housing.</w:t>
      </w:r>
    </w:p>
    <w:p w14:paraId="71B7B8C3" w14:textId="77777777" w:rsidR="003A6588" w:rsidRDefault="003A6588" w:rsidP="00142773">
      <w:pPr>
        <w:ind w:firstLine="360"/>
        <w:rPr>
          <w:rFonts w:ascii="Times New Roman" w:hAnsi="Times New Roman" w:cs="Times New Roman"/>
          <w:lang w:val="en-GB"/>
        </w:rPr>
      </w:pPr>
    </w:p>
    <w:p w14:paraId="6D6958FD" w14:textId="77777777" w:rsidR="003A6588" w:rsidRDefault="003A6588" w:rsidP="00142773">
      <w:pPr>
        <w:ind w:firstLine="360"/>
        <w:rPr>
          <w:rFonts w:ascii="Times New Roman" w:hAnsi="Times New Roman" w:cs="Times New Roman"/>
          <w:lang w:val="en-GB"/>
        </w:rPr>
      </w:pPr>
    </w:p>
    <w:bookmarkEnd w:id="1"/>
    <w:bookmarkEnd w:id="2"/>
    <w:bookmarkEnd w:id="3"/>
    <w:p w14:paraId="59F820FF" w14:textId="23CEF37F" w:rsidR="00142773" w:rsidRDefault="00142773" w:rsidP="003A6588">
      <w:pPr>
        <w:rPr>
          <w:rFonts w:ascii="Times New Roman" w:hAnsi="Times New Roman" w:cs="Times New Roman"/>
          <w:lang w:val="en-GB"/>
        </w:rPr>
      </w:pPr>
    </w:p>
    <w:sectPr w:rsidR="00142773" w:rsidSect="00232BBF">
      <w:pgSz w:w="11900" w:h="16840"/>
      <w:pgMar w:top="1134" w:right="1134" w:bottom="1440" w:left="1134" w:header="709" w:footer="561"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3C4F9" w14:textId="77777777" w:rsidR="001563F4" w:rsidRDefault="001563F4" w:rsidP="00ED3477">
      <w:r>
        <w:separator/>
      </w:r>
    </w:p>
  </w:endnote>
  <w:endnote w:type="continuationSeparator" w:id="0">
    <w:p w14:paraId="3698488C" w14:textId="77777777" w:rsidR="001563F4" w:rsidRDefault="001563F4" w:rsidP="00ED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Ｐゴシック">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814"/>
      <w:gridCol w:w="4366"/>
    </w:tblGrid>
    <w:tr w:rsidR="00972E18" w14:paraId="7DA8B63B" w14:textId="77777777" w:rsidTr="00A64619">
      <w:tc>
        <w:tcPr>
          <w:tcW w:w="534" w:type="dxa"/>
          <w:vAlign w:val="bottom"/>
        </w:tcPr>
        <w:p w14:paraId="00E4410A" w14:textId="77777777" w:rsidR="00972E18" w:rsidRDefault="00972E18" w:rsidP="00ED3477">
          <w:pPr>
            <w:pStyle w:val="GreenLine"/>
            <w:rPr>
              <w:rStyle w:val="PageNumber"/>
              <w:rFonts w:cs="Times New Roman"/>
            </w:rPr>
          </w:pPr>
          <w:r>
            <w:rPr>
              <w:rStyle w:val="PageNumber"/>
              <w:rFonts w:cs="Times New Roman"/>
            </w:rPr>
            <w:t>___</w:t>
          </w:r>
        </w:p>
        <w:p w14:paraId="38B0AA1F" w14:textId="73CA61FD" w:rsidR="00972E18" w:rsidRPr="000E2087" w:rsidRDefault="00972E18" w:rsidP="00E141AF">
          <w:pPr>
            <w:pStyle w:val="Footer"/>
            <w:jc w:val="center"/>
            <w:rPr>
              <w:color w:val="3BAFA2" w:themeColor="accent2"/>
            </w:rPr>
          </w:pPr>
          <w:r w:rsidRPr="000E2087">
            <w:rPr>
              <w:rStyle w:val="PageNumber"/>
              <w:rFonts w:cs="Times New Roman"/>
              <w:sz w:val="20"/>
              <w:szCs w:val="20"/>
            </w:rPr>
            <w:fldChar w:fldCharType="begin"/>
          </w:r>
          <w:r w:rsidRPr="000E2087">
            <w:rPr>
              <w:rStyle w:val="PageNumber"/>
              <w:rFonts w:cs="Times New Roman"/>
              <w:sz w:val="20"/>
              <w:szCs w:val="20"/>
            </w:rPr>
            <w:instrText xml:space="preserve"> PAGE </w:instrText>
          </w:r>
          <w:r w:rsidRPr="000E2087">
            <w:rPr>
              <w:rStyle w:val="PageNumber"/>
              <w:rFonts w:cs="Times New Roman"/>
              <w:sz w:val="20"/>
              <w:szCs w:val="20"/>
            </w:rPr>
            <w:fldChar w:fldCharType="separate"/>
          </w:r>
          <w:r>
            <w:rPr>
              <w:rStyle w:val="PageNumber"/>
              <w:rFonts w:cs="Times New Roman"/>
              <w:noProof/>
              <w:sz w:val="20"/>
              <w:szCs w:val="20"/>
            </w:rPr>
            <w:t>II</w:t>
          </w:r>
          <w:r w:rsidRPr="000E2087">
            <w:rPr>
              <w:rStyle w:val="PageNumber"/>
              <w:rFonts w:cs="Times New Roman"/>
              <w:sz w:val="20"/>
              <w:szCs w:val="20"/>
            </w:rPr>
            <w:fldChar w:fldCharType="end"/>
          </w:r>
        </w:p>
      </w:tc>
      <w:tc>
        <w:tcPr>
          <w:tcW w:w="3814" w:type="dxa"/>
          <w:vAlign w:val="bottom"/>
        </w:tcPr>
        <w:p w14:paraId="6C7B3A81" w14:textId="3EB52E3A" w:rsidR="00972E18" w:rsidRDefault="00972E18" w:rsidP="00ED3477">
          <w:pPr>
            <w:pStyle w:val="Footer"/>
          </w:pPr>
        </w:p>
      </w:tc>
      <w:tc>
        <w:tcPr>
          <w:tcW w:w="4366" w:type="dxa"/>
          <w:vAlign w:val="bottom"/>
        </w:tcPr>
        <w:p w14:paraId="7DA9FF01" w14:textId="6E922B38" w:rsidR="00972E18" w:rsidRPr="007F0EEC" w:rsidRDefault="00972E18" w:rsidP="00ED3477">
          <w:pPr>
            <w:pStyle w:val="Footer"/>
          </w:pPr>
        </w:p>
      </w:tc>
    </w:tr>
  </w:tbl>
  <w:p w14:paraId="51263DFE" w14:textId="77777777" w:rsidR="00972E18" w:rsidRDefault="00972E18" w:rsidP="00ED34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5100"/>
      <w:gridCol w:w="530"/>
    </w:tblGrid>
    <w:tr w:rsidR="00972E18" w14:paraId="0EDDB2F1" w14:textId="77777777" w:rsidTr="00607831">
      <w:tc>
        <w:tcPr>
          <w:tcW w:w="4364" w:type="dxa"/>
          <w:vAlign w:val="bottom"/>
        </w:tcPr>
        <w:p w14:paraId="61987654" w14:textId="7532027A" w:rsidR="00972E18" w:rsidRDefault="00972E18" w:rsidP="00ED3477">
          <w:pPr>
            <w:pStyle w:val="Footer"/>
          </w:pPr>
        </w:p>
      </w:tc>
      <w:tc>
        <w:tcPr>
          <w:tcW w:w="5100" w:type="dxa"/>
          <w:vAlign w:val="bottom"/>
        </w:tcPr>
        <w:p w14:paraId="610E34C4" w14:textId="6C01B203" w:rsidR="00972E18" w:rsidRDefault="00972E18" w:rsidP="00ED3477">
          <w:pPr>
            <w:pStyle w:val="Footer"/>
          </w:pPr>
        </w:p>
      </w:tc>
      <w:tc>
        <w:tcPr>
          <w:tcW w:w="530" w:type="dxa"/>
          <w:vAlign w:val="bottom"/>
        </w:tcPr>
        <w:p w14:paraId="533664B8" w14:textId="68C2D583" w:rsidR="00972E18" w:rsidRDefault="00972E18" w:rsidP="00ED3477">
          <w:pPr>
            <w:pStyle w:val="GreenLine"/>
            <w:rPr>
              <w:rStyle w:val="PageNumber"/>
              <w:rFonts w:cs="Times New Roman"/>
            </w:rPr>
          </w:pPr>
          <w:r>
            <w:rPr>
              <w:rStyle w:val="PageNumber"/>
              <w:rFonts w:cs="Times New Roman"/>
            </w:rPr>
            <w:t>___</w:t>
          </w:r>
        </w:p>
        <w:p w14:paraId="597594E3" w14:textId="67DC1049" w:rsidR="00972E18" w:rsidRPr="000E2087" w:rsidRDefault="00972E18" w:rsidP="00E141AF">
          <w:pPr>
            <w:pStyle w:val="Footer"/>
            <w:jc w:val="center"/>
          </w:pPr>
          <w:r w:rsidRPr="000E2087">
            <w:rPr>
              <w:rStyle w:val="PageNumber"/>
              <w:rFonts w:cs="Times New Roman"/>
              <w:sz w:val="20"/>
              <w:szCs w:val="20"/>
            </w:rPr>
            <w:fldChar w:fldCharType="begin"/>
          </w:r>
          <w:r w:rsidRPr="000E2087">
            <w:rPr>
              <w:rStyle w:val="PageNumber"/>
              <w:rFonts w:cs="Times New Roman"/>
              <w:sz w:val="20"/>
              <w:szCs w:val="20"/>
            </w:rPr>
            <w:instrText xml:space="preserve"> PAGE </w:instrText>
          </w:r>
          <w:r w:rsidRPr="000E2087">
            <w:rPr>
              <w:rStyle w:val="PageNumber"/>
              <w:rFonts w:cs="Times New Roman"/>
              <w:sz w:val="20"/>
              <w:szCs w:val="20"/>
            </w:rPr>
            <w:fldChar w:fldCharType="separate"/>
          </w:r>
          <w:r w:rsidR="0015770E">
            <w:rPr>
              <w:rStyle w:val="PageNumber"/>
              <w:rFonts w:cs="Times New Roman"/>
              <w:noProof/>
              <w:sz w:val="20"/>
              <w:szCs w:val="20"/>
            </w:rPr>
            <w:t>II</w:t>
          </w:r>
          <w:r w:rsidRPr="000E2087">
            <w:rPr>
              <w:rStyle w:val="PageNumber"/>
              <w:rFonts w:cs="Times New Roman"/>
              <w:sz w:val="20"/>
              <w:szCs w:val="20"/>
            </w:rPr>
            <w:fldChar w:fldCharType="end"/>
          </w:r>
        </w:p>
      </w:tc>
    </w:tr>
  </w:tbl>
  <w:p w14:paraId="3D0D4984" w14:textId="77777777" w:rsidR="00972E18" w:rsidRDefault="00972E18" w:rsidP="00ED34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72AAF" w14:textId="30593436" w:rsidR="00972E18" w:rsidRPr="007F0EEC" w:rsidRDefault="00972E18" w:rsidP="00ED3477">
    <w:pPr>
      <w:pStyle w:val="GreenLine"/>
    </w:pPr>
  </w:p>
  <w:p w14:paraId="1685732D" w14:textId="77777777" w:rsidR="00972E18" w:rsidRDefault="00972E18" w:rsidP="00ED34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CAA45" w14:textId="77777777" w:rsidR="001563F4" w:rsidRDefault="001563F4" w:rsidP="00ED3477">
      <w:r>
        <w:separator/>
      </w:r>
    </w:p>
  </w:footnote>
  <w:footnote w:type="continuationSeparator" w:id="0">
    <w:p w14:paraId="1A0DCEC1" w14:textId="77777777" w:rsidR="001563F4" w:rsidRDefault="001563F4" w:rsidP="00ED3477">
      <w:r>
        <w:continuationSeparator/>
      </w:r>
    </w:p>
  </w:footnote>
  <w:footnote w:id="1">
    <w:p w14:paraId="193D7645" w14:textId="1C30D06C" w:rsidR="0099611C" w:rsidRPr="0099611C" w:rsidRDefault="0099611C" w:rsidP="0099611C">
      <w:pPr>
        <w:spacing w:line="240" w:lineRule="auto"/>
        <w:rPr>
          <w:sz w:val="20"/>
        </w:rPr>
      </w:pPr>
      <w:r>
        <w:rPr>
          <w:rStyle w:val="FootnoteReference"/>
        </w:rPr>
        <w:footnoteRef/>
      </w:r>
      <w:r>
        <w:t xml:space="preserve"> </w:t>
      </w:r>
      <w:proofErr w:type="spellStart"/>
      <w:r w:rsidRPr="0099611C">
        <w:rPr>
          <w:sz w:val="20"/>
        </w:rPr>
        <w:t>Torp</w:t>
      </w:r>
      <w:proofErr w:type="spellEnd"/>
      <w:r w:rsidRPr="0099611C">
        <w:rPr>
          <w:sz w:val="20"/>
        </w:rPr>
        <w:t>, S. (2020). "I want to w</w:t>
      </w:r>
      <w:r>
        <w:rPr>
          <w:sz w:val="20"/>
        </w:rPr>
        <w:t>ork; who can help me?" An overvi</w:t>
      </w:r>
      <w:r w:rsidRPr="0099611C">
        <w:rPr>
          <w:sz w:val="20"/>
        </w:rPr>
        <w:t xml:space="preserve">ew of work inclusion policies and practices for people with adverse health conditions. </w:t>
      </w:r>
      <w:proofErr w:type="spellStart"/>
      <w:r w:rsidRPr="0099611C">
        <w:rPr>
          <w:sz w:val="20"/>
        </w:rPr>
        <w:t>Tønsberg</w:t>
      </w:r>
      <w:proofErr w:type="spellEnd"/>
      <w:r w:rsidRPr="0099611C">
        <w:rPr>
          <w:sz w:val="20"/>
        </w:rPr>
        <w:t>: University of South-Eastern Norway.</w:t>
      </w:r>
    </w:p>
    <w:p w14:paraId="099FB375" w14:textId="7324583E" w:rsidR="0099611C" w:rsidRPr="0099611C" w:rsidRDefault="0099611C">
      <w:pPr>
        <w:pStyle w:val="FootnoteText"/>
        <w:rPr>
          <w:lang w:val="nb-NO"/>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tblGrid>
    <w:tr w:rsidR="00972E18" w14:paraId="50C8780F" w14:textId="77777777" w:rsidTr="00DA764D">
      <w:tc>
        <w:tcPr>
          <w:tcW w:w="8714" w:type="dxa"/>
        </w:tcPr>
        <w:p w14:paraId="344EDEDC" w14:textId="77777777" w:rsidR="00972E18" w:rsidRDefault="00972E18" w:rsidP="00ED3477">
          <w:proofErr w:type="spellStart"/>
          <w:r>
            <w:t>Etternavn</w:t>
          </w:r>
          <w:proofErr w:type="spellEnd"/>
          <w:r>
            <w:t xml:space="preserve">: </w:t>
          </w:r>
          <w:proofErr w:type="spellStart"/>
          <w:r w:rsidRPr="00A64619">
            <w:t>Hovedtittel</w:t>
          </w:r>
          <w:proofErr w:type="spellEnd"/>
        </w:p>
      </w:tc>
    </w:tr>
  </w:tbl>
  <w:p w14:paraId="375AEABE" w14:textId="77777777" w:rsidR="00972E18" w:rsidRDefault="00972E18" w:rsidP="00ED34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7B928" w14:textId="122A3609" w:rsidR="00972E18" w:rsidRDefault="00972E18">
    <w:pPr>
      <w:pStyle w:val="Header"/>
    </w:pPr>
    <w:r>
      <w:rPr>
        <w:noProof/>
        <w:lang w:val="en-GB" w:eastAsia="en-GB"/>
      </w:rPr>
      <w:drawing>
        <wp:anchor distT="0" distB="0" distL="114300" distR="114300" simplePos="0" relativeHeight="251658240" behindDoc="1" locked="0" layoutInCell="1" allowOverlap="1" wp14:anchorId="7F8CE2C3" wp14:editId="6E4D1C39">
          <wp:simplePos x="0" y="0"/>
          <wp:positionH relativeFrom="column">
            <wp:posOffset>-785918</wp:posOffset>
          </wp:positionH>
          <wp:positionV relativeFrom="paragraph">
            <wp:posOffset>-444712</wp:posOffset>
          </wp:positionV>
          <wp:extent cx="7597812" cy="107467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efremmende arbeid_aarsrapport2018_216.png"/>
                  <pic:cNvPicPr/>
                </pic:nvPicPr>
                <pic:blipFill>
                  <a:blip r:embed="rId1">
                    <a:extLst>
                      <a:ext uri="{28A0092B-C50C-407E-A947-70E740481C1C}">
                        <a14:useLocalDpi xmlns:a14="http://schemas.microsoft.com/office/drawing/2010/main" val="0"/>
                      </a:ext>
                    </a:extLst>
                  </a:blip>
                  <a:stretch>
                    <a:fillRect/>
                  </a:stretch>
                </pic:blipFill>
                <pic:spPr>
                  <a:xfrm>
                    <a:off x="0" y="0"/>
                    <a:ext cx="7597812" cy="10746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6D7"/>
    <w:multiLevelType w:val="multilevel"/>
    <w:tmpl w:val="0400D266"/>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3EE582C"/>
    <w:multiLevelType w:val="hybridMultilevel"/>
    <w:tmpl w:val="EE7238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0D53BF4"/>
    <w:multiLevelType w:val="multilevel"/>
    <w:tmpl w:val="6FDE327A"/>
    <w:lvl w:ilvl="0">
      <w:start w:val="3"/>
      <w:numFmt w:val="decimal"/>
      <w:lvlText w:val="%1."/>
      <w:lvlJc w:val="left"/>
      <w:pPr>
        <w:ind w:left="510" w:hanging="51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3064" w:hanging="108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760" w:hanging="180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456" w:hanging="2520"/>
      </w:pPr>
      <w:rPr>
        <w:rFonts w:hint="default"/>
      </w:rPr>
    </w:lvl>
  </w:abstractNum>
  <w:abstractNum w:abstractNumId="3">
    <w:nsid w:val="264730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B17080"/>
    <w:multiLevelType w:val="multilevel"/>
    <w:tmpl w:val="E10AF258"/>
    <w:numStyleLink w:val="StrekListeStil"/>
  </w:abstractNum>
  <w:abstractNum w:abstractNumId="5">
    <w:nsid w:val="2CE500F9"/>
    <w:multiLevelType w:val="multilevel"/>
    <w:tmpl w:val="07E077DC"/>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9455118"/>
    <w:multiLevelType w:val="hybridMultilevel"/>
    <w:tmpl w:val="E6D2B2BA"/>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A3126E9"/>
    <w:multiLevelType w:val="hybridMultilevel"/>
    <w:tmpl w:val="75C470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C5954F7"/>
    <w:multiLevelType w:val="multilevel"/>
    <w:tmpl w:val="6DB88B88"/>
    <w:lvl w:ilvl="0">
      <w:start w:val="1"/>
      <w:numFmt w:val="decimal"/>
      <w:pStyle w:val="Heading1"/>
      <w:lvlText w:val="%1."/>
      <w:lvlJc w:val="left"/>
      <w:pPr>
        <w:ind w:left="360" w:hanging="360"/>
      </w:pPr>
      <w:rPr>
        <w:rFonts w:hint="default"/>
        <w:lang w:val="en-GB"/>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276"/>
        </w:tabs>
        <w:ind w:left="1276" w:hanging="12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D1D37BB"/>
    <w:multiLevelType w:val="hybridMultilevel"/>
    <w:tmpl w:val="3876735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F7F3CD8"/>
    <w:multiLevelType w:val="multilevel"/>
    <w:tmpl w:val="BC00D92A"/>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7640914"/>
    <w:multiLevelType w:val="hybridMultilevel"/>
    <w:tmpl w:val="7E5885AE"/>
    <w:lvl w:ilvl="0" w:tplc="0D865176">
      <w:start w:val="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F6A69CD"/>
    <w:multiLevelType w:val="hybridMultilevel"/>
    <w:tmpl w:val="3A5AE2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3E83C5C"/>
    <w:multiLevelType w:val="hybridMultilevel"/>
    <w:tmpl w:val="FDFEAFC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563040D8"/>
    <w:multiLevelType w:val="hybridMultilevel"/>
    <w:tmpl w:val="E10AF258"/>
    <w:styleLink w:val="StrekListeStil"/>
    <w:lvl w:ilvl="0" w:tplc="A4B2B448">
      <w:start w:val="1"/>
      <w:numFmt w:val="decimal"/>
      <w:lvlText w:val="%1."/>
      <w:lvlJc w:val="left"/>
      <w:pPr>
        <w:ind w:left="720" w:hanging="360"/>
      </w:pPr>
    </w:lvl>
    <w:lvl w:ilvl="1" w:tplc="C3FE8E4E">
      <w:start w:val="1"/>
      <w:numFmt w:val="lowerLetter"/>
      <w:lvlText w:val="%2."/>
      <w:lvlJc w:val="left"/>
      <w:pPr>
        <w:ind w:left="1440" w:hanging="360"/>
      </w:pPr>
    </w:lvl>
    <w:lvl w:ilvl="2" w:tplc="BDB42F5C">
      <w:start w:val="1"/>
      <w:numFmt w:val="lowerRoman"/>
      <w:lvlText w:val="%3."/>
      <w:lvlJc w:val="right"/>
      <w:pPr>
        <w:ind w:left="2160" w:hanging="180"/>
      </w:pPr>
    </w:lvl>
    <w:lvl w:ilvl="3" w:tplc="3E2A1D8C">
      <w:start w:val="1"/>
      <w:numFmt w:val="decimal"/>
      <w:lvlText w:val="%4."/>
      <w:lvlJc w:val="left"/>
      <w:pPr>
        <w:ind w:left="2880" w:hanging="360"/>
      </w:pPr>
    </w:lvl>
    <w:lvl w:ilvl="4" w:tplc="D33058D8">
      <w:start w:val="1"/>
      <w:numFmt w:val="lowerLetter"/>
      <w:lvlText w:val="%5."/>
      <w:lvlJc w:val="left"/>
      <w:pPr>
        <w:ind w:left="3600" w:hanging="360"/>
      </w:pPr>
    </w:lvl>
    <w:lvl w:ilvl="5" w:tplc="DF38021C">
      <w:start w:val="1"/>
      <w:numFmt w:val="lowerRoman"/>
      <w:lvlText w:val="%6."/>
      <w:lvlJc w:val="right"/>
      <w:pPr>
        <w:ind w:left="4320" w:hanging="180"/>
      </w:pPr>
    </w:lvl>
    <w:lvl w:ilvl="6" w:tplc="2F3A5040">
      <w:start w:val="1"/>
      <w:numFmt w:val="decimal"/>
      <w:lvlText w:val="%7."/>
      <w:lvlJc w:val="left"/>
      <w:pPr>
        <w:ind w:left="5040" w:hanging="360"/>
      </w:pPr>
    </w:lvl>
    <w:lvl w:ilvl="7" w:tplc="15107774">
      <w:start w:val="1"/>
      <w:numFmt w:val="lowerLetter"/>
      <w:lvlText w:val="%8."/>
      <w:lvlJc w:val="left"/>
      <w:pPr>
        <w:ind w:left="5760" w:hanging="360"/>
      </w:pPr>
    </w:lvl>
    <w:lvl w:ilvl="8" w:tplc="22B4E02A">
      <w:start w:val="1"/>
      <w:numFmt w:val="lowerRoman"/>
      <w:lvlText w:val="%9."/>
      <w:lvlJc w:val="right"/>
      <w:pPr>
        <w:ind w:left="6480" w:hanging="180"/>
      </w:pPr>
    </w:lvl>
  </w:abstractNum>
  <w:abstractNum w:abstractNumId="15">
    <w:nsid w:val="60C105B2"/>
    <w:multiLevelType w:val="hybridMultilevel"/>
    <w:tmpl w:val="A6242412"/>
    <w:lvl w:ilvl="0" w:tplc="4C944218">
      <w:start w:val="1"/>
      <w:numFmt w:val="decimal"/>
      <w:lvlText w:val="%1."/>
      <w:lvlJc w:val="left"/>
      <w:pPr>
        <w:ind w:left="720" w:hanging="360"/>
      </w:pPr>
      <w:rPr>
        <w:sz w:val="32"/>
        <w:szCs w:val="32"/>
      </w:rPr>
    </w:lvl>
    <w:lvl w:ilvl="1" w:tplc="4E7ECB60">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D2C6549"/>
    <w:multiLevelType w:val="multilevel"/>
    <w:tmpl w:val="B69E679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8"/>
  </w:num>
  <w:num w:numId="3">
    <w:abstractNumId w:val="14"/>
  </w:num>
  <w:num w:numId="4">
    <w:abstractNumId w:val="4"/>
  </w:num>
  <w:num w:numId="5">
    <w:abstractNumId w:val="15"/>
  </w:num>
  <w:num w:numId="6">
    <w:abstractNumId w:val="7"/>
  </w:num>
  <w:num w:numId="7">
    <w:abstractNumId w:val="6"/>
  </w:num>
  <w:num w:numId="8">
    <w:abstractNumId w:val="9"/>
  </w:num>
  <w:num w:numId="9">
    <w:abstractNumId w:val="12"/>
  </w:num>
  <w:num w:numId="10">
    <w:abstractNumId w:val="11"/>
  </w:num>
  <w:num w:numId="11">
    <w:abstractNumId w:val="16"/>
  </w:num>
  <w:num w:numId="12">
    <w:abstractNumId w:val="2"/>
  </w:num>
  <w:num w:numId="13">
    <w:abstractNumId w:val="10"/>
  </w:num>
  <w:num w:numId="14">
    <w:abstractNumId w:val="0"/>
  </w:num>
  <w:num w:numId="15">
    <w:abstractNumId w:val="1"/>
  </w:num>
  <w:num w:numId="16">
    <w:abstractNumId w:val="5"/>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 Ligh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2txr5zoxtwf1efa5xpxtr4zf92dzttddep&quot;&gt;Steffen_2018_på pc-Converted&lt;record-ids&gt;&lt;item&gt;2464&lt;/item&gt;&lt;/record-ids&gt;&lt;/item&gt;&lt;/Libraries&gt;"/>
  </w:docVars>
  <w:rsids>
    <w:rsidRoot w:val="005F287C"/>
    <w:rsid w:val="000270EA"/>
    <w:rsid w:val="0006461B"/>
    <w:rsid w:val="000C7E7A"/>
    <w:rsid w:val="000D475D"/>
    <w:rsid w:val="000E2087"/>
    <w:rsid w:val="00102F6E"/>
    <w:rsid w:val="00113436"/>
    <w:rsid w:val="00142773"/>
    <w:rsid w:val="00153D48"/>
    <w:rsid w:val="001563F4"/>
    <w:rsid w:val="0015770E"/>
    <w:rsid w:val="001A11D7"/>
    <w:rsid w:val="001A16CB"/>
    <w:rsid w:val="001C13CE"/>
    <w:rsid w:val="001C5DC9"/>
    <w:rsid w:val="001C798C"/>
    <w:rsid w:val="001D00C0"/>
    <w:rsid w:val="001E55C6"/>
    <w:rsid w:val="001F44C5"/>
    <w:rsid w:val="00204DE4"/>
    <w:rsid w:val="00206FBB"/>
    <w:rsid w:val="00232BBF"/>
    <w:rsid w:val="00244B9A"/>
    <w:rsid w:val="00295592"/>
    <w:rsid w:val="002C1CA5"/>
    <w:rsid w:val="002D1676"/>
    <w:rsid w:val="00337A24"/>
    <w:rsid w:val="0036042F"/>
    <w:rsid w:val="00374721"/>
    <w:rsid w:val="00384647"/>
    <w:rsid w:val="00390A7B"/>
    <w:rsid w:val="003A6588"/>
    <w:rsid w:val="003B16F9"/>
    <w:rsid w:val="003E3960"/>
    <w:rsid w:val="003F0946"/>
    <w:rsid w:val="00432F84"/>
    <w:rsid w:val="00447F77"/>
    <w:rsid w:val="004D4BE6"/>
    <w:rsid w:val="004F5944"/>
    <w:rsid w:val="00522EC5"/>
    <w:rsid w:val="00527AC1"/>
    <w:rsid w:val="00553A3C"/>
    <w:rsid w:val="00555CAA"/>
    <w:rsid w:val="005732E7"/>
    <w:rsid w:val="00587CAF"/>
    <w:rsid w:val="005D3AD1"/>
    <w:rsid w:val="005F287C"/>
    <w:rsid w:val="00607831"/>
    <w:rsid w:val="00615A1E"/>
    <w:rsid w:val="00622E06"/>
    <w:rsid w:val="00641858"/>
    <w:rsid w:val="00643F30"/>
    <w:rsid w:val="00670298"/>
    <w:rsid w:val="00670457"/>
    <w:rsid w:val="00694C34"/>
    <w:rsid w:val="006A4EBB"/>
    <w:rsid w:val="006B0048"/>
    <w:rsid w:val="006B55DB"/>
    <w:rsid w:val="006D7830"/>
    <w:rsid w:val="006F1212"/>
    <w:rsid w:val="007346A6"/>
    <w:rsid w:val="007663F6"/>
    <w:rsid w:val="00773130"/>
    <w:rsid w:val="00793239"/>
    <w:rsid w:val="007A571E"/>
    <w:rsid w:val="007B0CC0"/>
    <w:rsid w:val="007F0EEC"/>
    <w:rsid w:val="008020F6"/>
    <w:rsid w:val="00815848"/>
    <w:rsid w:val="00817DCD"/>
    <w:rsid w:val="00853B9F"/>
    <w:rsid w:val="00881ED2"/>
    <w:rsid w:val="00883EEA"/>
    <w:rsid w:val="008927A9"/>
    <w:rsid w:val="008B2CE3"/>
    <w:rsid w:val="008B51CF"/>
    <w:rsid w:val="00912273"/>
    <w:rsid w:val="009332CD"/>
    <w:rsid w:val="00943B1A"/>
    <w:rsid w:val="00951619"/>
    <w:rsid w:val="00962688"/>
    <w:rsid w:val="00963880"/>
    <w:rsid w:val="00972E18"/>
    <w:rsid w:val="00977FBB"/>
    <w:rsid w:val="009910A1"/>
    <w:rsid w:val="0099611C"/>
    <w:rsid w:val="00A02E51"/>
    <w:rsid w:val="00A07E4E"/>
    <w:rsid w:val="00A13E23"/>
    <w:rsid w:val="00A32A73"/>
    <w:rsid w:val="00A57891"/>
    <w:rsid w:val="00A64619"/>
    <w:rsid w:val="00AB6BF3"/>
    <w:rsid w:val="00AC38FA"/>
    <w:rsid w:val="00AC59F9"/>
    <w:rsid w:val="00AC6EBD"/>
    <w:rsid w:val="00AE1D10"/>
    <w:rsid w:val="00AF4CB5"/>
    <w:rsid w:val="00B212E9"/>
    <w:rsid w:val="00B218C8"/>
    <w:rsid w:val="00B37CC9"/>
    <w:rsid w:val="00B4050F"/>
    <w:rsid w:val="00B44830"/>
    <w:rsid w:val="00B55BFF"/>
    <w:rsid w:val="00B73BB0"/>
    <w:rsid w:val="00BA1FBB"/>
    <w:rsid w:val="00BC510C"/>
    <w:rsid w:val="00BE09AB"/>
    <w:rsid w:val="00BF1CEC"/>
    <w:rsid w:val="00C00AAE"/>
    <w:rsid w:val="00C13A1A"/>
    <w:rsid w:val="00C30E75"/>
    <w:rsid w:val="00C46628"/>
    <w:rsid w:val="00C5293E"/>
    <w:rsid w:val="00C7147E"/>
    <w:rsid w:val="00C97A10"/>
    <w:rsid w:val="00CC0A60"/>
    <w:rsid w:val="00CC78A6"/>
    <w:rsid w:val="00CE22FC"/>
    <w:rsid w:val="00CF5AC8"/>
    <w:rsid w:val="00D0145C"/>
    <w:rsid w:val="00D156F4"/>
    <w:rsid w:val="00D3754A"/>
    <w:rsid w:val="00D67DF3"/>
    <w:rsid w:val="00D713DD"/>
    <w:rsid w:val="00D7537D"/>
    <w:rsid w:val="00DA764D"/>
    <w:rsid w:val="00DB5403"/>
    <w:rsid w:val="00DC7C9C"/>
    <w:rsid w:val="00DF2CC0"/>
    <w:rsid w:val="00E00CAC"/>
    <w:rsid w:val="00E12AC3"/>
    <w:rsid w:val="00E141AF"/>
    <w:rsid w:val="00E436A6"/>
    <w:rsid w:val="00E45C30"/>
    <w:rsid w:val="00E53A67"/>
    <w:rsid w:val="00E71977"/>
    <w:rsid w:val="00E80870"/>
    <w:rsid w:val="00E83C62"/>
    <w:rsid w:val="00ED3477"/>
    <w:rsid w:val="00EF55FC"/>
    <w:rsid w:val="00F06A8B"/>
    <w:rsid w:val="00F268B4"/>
    <w:rsid w:val="00F276F6"/>
    <w:rsid w:val="00F65688"/>
    <w:rsid w:val="00F9338A"/>
    <w:rsid w:val="00FA41D3"/>
    <w:rsid w:val="00FC42B0"/>
    <w:rsid w:val="00FE3740"/>
    <w:rsid w:val="00FF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3A122"/>
  <w14:defaultImageDpi w14:val="300"/>
  <w15:docId w15:val="{DFE3C381-1D35-41F1-87EB-825230BC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56F4"/>
    <w:pPr>
      <w:spacing w:line="360" w:lineRule="auto"/>
      <w:jc w:val="both"/>
    </w:pPr>
    <w:rPr>
      <w:rFonts w:ascii="Calibri Light" w:hAnsi="Calibri Light"/>
    </w:rPr>
  </w:style>
  <w:style w:type="paragraph" w:styleId="Heading1">
    <w:name w:val="heading 1"/>
    <w:basedOn w:val="Normal"/>
    <w:next w:val="Normal"/>
    <w:link w:val="Heading1Char"/>
    <w:uiPriority w:val="9"/>
    <w:qFormat/>
    <w:rsid w:val="0006461B"/>
    <w:pPr>
      <w:keepNext/>
      <w:keepLines/>
      <w:numPr>
        <w:numId w:val="2"/>
      </w:numPr>
      <w:spacing w:after="120"/>
      <w:outlineLvl w:val="0"/>
    </w:pPr>
    <w:rPr>
      <w:rFonts w:ascii="Times New Roman" w:eastAsiaTheme="majorEastAsia" w:hAnsi="Times New Roman" w:cstheme="majorBidi"/>
      <w:b/>
      <w:bCs/>
      <w:sz w:val="36"/>
      <w:szCs w:val="32"/>
    </w:rPr>
  </w:style>
  <w:style w:type="paragraph" w:styleId="Heading2">
    <w:name w:val="heading 2"/>
    <w:basedOn w:val="Normal"/>
    <w:next w:val="Normal"/>
    <w:link w:val="Heading2Char"/>
    <w:uiPriority w:val="9"/>
    <w:unhideWhenUsed/>
    <w:qFormat/>
    <w:rsid w:val="0006461B"/>
    <w:pPr>
      <w:keepNext/>
      <w:keepLines/>
      <w:numPr>
        <w:ilvl w:val="1"/>
        <w:numId w:val="2"/>
      </w:numPr>
      <w:spacing w:before="240" w:after="120"/>
      <w:outlineLvl w:val="1"/>
    </w:pPr>
    <w:rPr>
      <w:rFonts w:asciiTheme="majorHAnsi" w:eastAsiaTheme="majorEastAsia" w:hAnsiTheme="majorHAnsi" w:cstheme="majorBidi"/>
      <w:b/>
      <w:bCs/>
      <w:color w:val="252525" w:themeColor="text1"/>
      <w:sz w:val="32"/>
      <w:szCs w:val="26"/>
    </w:rPr>
  </w:style>
  <w:style w:type="paragraph" w:styleId="Heading3">
    <w:name w:val="heading 3"/>
    <w:basedOn w:val="Normal"/>
    <w:next w:val="Normal"/>
    <w:link w:val="Heading3Char"/>
    <w:uiPriority w:val="9"/>
    <w:unhideWhenUsed/>
    <w:qFormat/>
    <w:rsid w:val="0006461B"/>
    <w:pPr>
      <w:keepNext/>
      <w:keepLines/>
      <w:numPr>
        <w:ilvl w:val="2"/>
        <w:numId w:val="2"/>
      </w:numPr>
      <w:spacing w:before="240" w:after="120"/>
      <w:outlineLvl w:val="2"/>
    </w:pPr>
    <w:rPr>
      <w:rFonts w:ascii="Calibri" w:eastAsiaTheme="majorEastAsia" w:hAnsi="Calibri" w:cstheme="majorBidi"/>
      <w:bCs/>
      <w:color w:val="252525" w:themeColor="text1"/>
      <w:sz w:val="28"/>
    </w:rPr>
  </w:style>
  <w:style w:type="paragraph" w:styleId="Heading4">
    <w:name w:val="heading 4"/>
    <w:basedOn w:val="Normal"/>
    <w:next w:val="Normal"/>
    <w:link w:val="Heading4Char"/>
    <w:uiPriority w:val="9"/>
    <w:unhideWhenUsed/>
    <w:qFormat/>
    <w:rsid w:val="0006461B"/>
    <w:pPr>
      <w:keepNext/>
      <w:keepLines/>
      <w:numPr>
        <w:ilvl w:val="3"/>
        <w:numId w:val="2"/>
      </w:numPr>
      <w:spacing w:before="240" w:after="120"/>
      <w:outlineLvl w:val="3"/>
    </w:pPr>
    <w:rPr>
      <w:rFonts w:asciiTheme="majorHAnsi" w:eastAsiaTheme="majorEastAsia" w:hAnsiTheme="majorHAnsi" w:cstheme="majorBidi"/>
      <w:bCs/>
      <w:i/>
      <w:iCs/>
      <w:color w:val="25252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87C"/>
    <w:pPr>
      <w:tabs>
        <w:tab w:val="center" w:pos="4320"/>
        <w:tab w:val="right" w:pos="8640"/>
      </w:tabs>
    </w:pPr>
  </w:style>
  <w:style w:type="character" w:customStyle="1" w:styleId="HeaderChar">
    <w:name w:val="Header Char"/>
    <w:basedOn w:val="DefaultParagraphFont"/>
    <w:link w:val="Header"/>
    <w:uiPriority w:val="99"/>
    <w:rsid w:val="005F287C"/>
  </w:style>
  <w:style w:type="paragraph" w:styleId="Footer">
    <w:name w:val="footer"/>
    <w:basedOn w:val="Normal"/>
    <w:link w:val="FooterChar"/>
    <w:uiPriority w:val="99"/>
    <w:unhideWhenUsed/>
    <w:rsid w:val="00FA41D3"/>
    <w:pPr>
      <w:tabs>
        <w:tab w:val="center" w:pos="4320"/>
        <w:tab w:val="right" w:pos="8640"/>
      </w:tabs>
      <w:spacing w:line="190" w:lineRule="exact"/>
    </w:pPr>
    <w:rPr>
      <w:sz w:val="16"/>
    </w:rPr>
  </w:style>
  <w:style w:type="character" w:customStyle="1" w:styleId="FooterChar">
    <w:name w:val="Footer Char"/>
    <w:basedOn w:val="DefaultParagraphFont"/>
    <w:link w:val="Footer"/>
    <w:uiPriority w:val="99"/>
    <w:rsid w:val="00FA41D3"/>
    <w:rPr>
      <w:rFonts w:ascii="Calibri Light" w:hAnsi="Calibri Light"/>
      <w:sz w:val="16"/>
    </w:rPr>
  </w:style>
  <w:style w:type="paragraph" w:styleId="BalloonText">
    <w:name w:val="Balloon Text"/>
    <w:basedOn w:val="Normal"/>
    <w:link w:val="BalloonTextChar"/>
    <w:uiPriority w:val="99"/>
    <w:semiHidden/>
    <w:unhideWhenUsed/>
    <w:rsid w:val="005F28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87C"/>
    <w:rPr>
      <w:rFonts w:ascii="Lucida Grande" w:hAnsi="Lucida Grande" w:cs="Lucida Grande"/>
      <w:sz w:val="18"/>
      <w:szCs w:val="18"/>
    </w:rPr>
  </w:style>
  <w:style w:type="table" w:styleId="TableGrid">
    <w:name w:val="Table Grid"/>
    <w:basedOn w:val="TableNormal"/>
    <w:uiPriority w:val="39"/>
    <w:rsid w:val="00C52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Normal"/>
    <w:qFormat/>
    <w:rsid w:val="00C46628"/>
    <w:pPr>
      <w:spacing w:line="240" w:lineRule="exact"/>
    </w:pPr>
  </w:style>
  <w:style w:type="paragraph" w:customStyle="1" w:styleId="Style1">
    <w:name w:val="Style1"/>
    <w:basedOn w:val="Normal"/>
    <w:qFormat/>
    <w:rsid w:val="000E2087"/>
    <w:pPr>
      <w:spacing w:line="260" w:lineRule="exact"/>
    </w:pPr>
    <w:rPr>
      <w:sz w:val="20"/>
      <w:szCs w:val="16"/>
    </w:rPr>
  </w:style>
  <w:style w:type="paragraph" w:customStyle="1" w:styleId="PurpleToptext">
    <w:name w:val="Purple Top text"/>
    <w:basedOn w:val="Normal"/>
    <w:qFormat/>
    <w:rsid w:val="000E2087"/>
    <w:pPr>
      <w:spacing w:line="260" w:lineRule="exact"/>
    </w:pPr>
    <w:rPr>
      <w:color w:val="4B4CAD" w:themeColor="accent1"/>
      <w:sz w:val="20"/>
      <w:szCs w:val="16"/>
    </w:rPr>
  </w:style>
  <w:style w:type="paragraph" w:styleId="Title">
    <w:name w:val="Title"/>
    <w:basedOn w:val="Normal"/>
    <w:next w:val="Normal"/>
    <w:link w:val="TitleChar"/>
    <w:uiPriority w:val="10"/>
    <w:qFormat/>
    <w:rsid w:val="00DA764D"/>
    <w:pPr>
      <w:spacing w:after="120" w:line="228" w:lineRule="auto"/>
      <w:contextualSpacing/>
    </w:pPr>
    <w:rPr>
      <w:rFonts w:ascii="Times New Roman" w:eastAsiaTheme="majorEastAsia" w:hAnsi="Times New Roman" w:cstheme="majorBidi"/>
      <w:b/>
      <w:color w:val="252525" w:themeColor="text1"/>
      <w:spacing w:val="5"/>
      <w:kern w:val="28"/>
      <w:sz w:val="36"/>
      <w:szCs w:val="52"/>
    </w:rPr>
  </w:style>
  <w:style w:type="character" w:customStyle="1" w:styleId="TitleChar">
    <w:name w:val="Title Char"/>
    <w:basedOn w:val="DefaultParagraphFont"/>
    <w:link w:val="Title"/>
    <w:uiPriority w:val="10"/>
    <w:rsid w:val="00DA764D"/>
    <w:rPr>
      <w:rFonts w:ascii="Times New Roman" w:eastAsiaTheme="majorEastAsia" w:hAnsi="Times New Roman" w:cstheme="majorBidi"/>
      <w:b/>
      <w:color w:val="252525" w:themeColor="text1"/>
      <w:spacing w:val="5"/>
      <w:kern w:val="28"/>
      <w:sz w:val="36"/>
      <w:szCs w:val="52"/>
      <w:lang w:val="nb-NO"/>
    </w:rPr>
  </w:style>
  <w:style w:type="character" w:customStyle="1" w:styleId="Heading1Char">
    <w:name w:val="Heading 1 Char"/>
    <w:basedOn w:val="DefaultParagraphFont"/>
    <w:link w:val="Heading1"/>
    <w:uiPriority w:val="9"/>
    <w:rsid w:val="0006461B"/>
    <w:rPr>
      <w:rFonts w:ascii="Times New Roman" w:eastAsiaTheme="majorEastAsia" w:hAnsi="Times New Roman" w:cstheme="majorBidi"/>
      <w:b/>
      <w:bCs/>
      <w:sz w:val="36"/>
      <w:szCs w:val="32"/>
    </w:rPr>
  </w:style>
  <w:style w:type="character" w:customStyle="1" w:styleId="Heading2Char">
    <w:name w:val="Heading 2 Char"/>
    <w:basedOn w:val="DefaultParagraphFont"/>
    <w:link w:val="Heading2"/>
    <w:uiPriority w:val="9"/>
    <w:rsid w:val="0006461B"/>
    <w:rPr>
      <w:rFonts w:asciiTheme="majorHAnsi" w:eastAsiaTheme="majorEastAsia" w:hAnsiTheme="majorHAnsi" w:cstheme="majorBidi"/>
      <w:b/>
      <w:bCs/>
      <w:color w:val="252525" w:themeColor="text1"/>
      <w:sz w:val="32"/>
      <w:szCs w:val="26"/>
    </w:rPr>
  </w:style>
  <w:style w:type="character" w:customStyle="1" w:styleId="Heading3Char">
    <w:name w:val="Heading 3 Char"/>
    <w:basedOn w:val="DefaultParagraphFont"/>
    <w:link w:val="Heading3"/>
    <w:uiPriority w:val="9"/>
    <w:rsid w:val="0006461B"/>
    <w:rPr>
      <w:rFonts w:ascii="Calibri" w:eastAsiaTheme="majorEastAsia" w:hAnsi="Calibri" w:cstheme="majorBidi"/>
      <w:bCs/>
      <w:color w:val="252525" w:themeColor="text1"/>
      <w:sz w:val="28"/>
    </w:rPr>
  </w:style>
  <w:style w:type="character" w:customStyle="1" w:styleId="Heading4Char">
    <w:name w:val="Heading 4 Char"/>
    <w:basedOn w:val="DefaultParagraphFont"/>
    <w:link w:val="Heading4"/>
    <w:uiPriority w:val="9"/>
    <w:rsid w:val="0006461B"/>
    <w:rPr>
      <w:rFonts w:asciiTheme="majorHAnsi" w:eastAsiaTheme="majorEastAsia" w:hAnsiTheme="majorHAnsi" w:cstheme="majorBidi"/>
      <w:bCs/>
      <w:i/>
      <w:iCs/>
      <w:color w:val="252525" w:themeColor="text1"/>
    </w:rPr>
  </w:style>
  <w:style w:type="paragraph" w:styleId="Subtitle">
    <w:name w:val="Subtitle"/>
    <w:basedOn w:val="Normal"/>
    <w:next w:val="Normal"/>
    <w:link w:val="SubtitleChar"/>
    <w:uiPriority w:val="11"/>
    <w:qFormat/>
    <w:rsid w:val="00CF5AC8"/>
    <w:pPr>
      <w:numPr>
        <w:ilvl w:val="1"/>
      </w:numPr>
    </w:pPr>
    <w:rPr>
      <w:rFonts w:asciiTheme="majorHAnsi" w:eastAsiaTheme="majorEastAsia" w:hAnsiTheme="majorHAnsi" w:cstheme="majorBidi"/>
      <w:i/>
      <w:iCs/>
      <w:color w:val="4B4CAD" w:themeColor="accent1"/>
      <w:spacing w:val="15"/>
    </w:rPr>
  </w:style>
  <w:style w:type="character" w:customStyle="1" w:styleId="SubtitleChar">
    <w:name w:val="Subtitle Char"/>
    <w:basedOn w:val="DefaultParagraphFont"/>
    <w:link w:val="Subtitle"/>
    <w:uiPriority w:val="11"/>
    <w:rsid w:val="00CF5AC8"/>
    <w:rPr>
      <w:rFonts w:asciiTheme="majorHAnsi" w:eastAsiaTheme="majorEastAsia" w:hAnsiTheme="majorHAnsi" w:cstheme="majorBidi"/>
      <w:i/>
      <w:iCs/>
      <w:color w:val="4B4CAD" w:themeColor="accent1"/>
      <w:spacing w:val="15"/>
    </w:rPr>
  </w:style>
  <w:style w:type="paragraph" w:customStyle="1" w:styleId="Signatur">
    <w:name w:val="Signatur"/>
    <w:basedOn w:val="Normal"/>
    <w:qFormat/>
    <w:rsid w:val="00CF5AC8"/>
    <w:rPr>
      <w:rFonts w:ascii="Calibri" w:hAnsi="Calibri"/>
      <w:b/>
    </w:rPr>
  </w:style>
  <w:style w:type="paragraph" w:customStyle="1" w:styleId="GreenLine">
    <w:name w:val="Green Line"/>
    <w:basedOn w:val="Footer"/>
    <w:qFormat/>
    <w:rsid w:val="00390A7B"/>
    <w:pPr>
      <w:spacing w:after="120" w:line="120" w:lineRule="auto"/>
    </w:pPr>
    <w:rPr>
      <w:color w:val="3BAFA2" w:themeColor="accent2"/>
      <w:sz w:val="21"/>
      <w:szCs w:val="21"/>
    </w:rPr>
  </w:style>
  <w:style w:type="character" w:styleId="PageNumber">
    <w:name w:val="page number"/>
    <w:basedOn w:val="DefaultParagraphFont"/>
    <w:uiPriority w:val="99"/>
    <w:semiHidden/>
    <w:unhideWhenUsed/>
    <w:rsid w:val="007F0EEC"/>
  </w:style>
  <w:style w:type="paragraph" w:customStyle="1" w:styleId="Dokumenttype">
    <w:name w:val="Dokumenttype"/>
    <w:basedOn w:val="Normal"/>
    <w:qFormat/>
    <w:rsid w:val="00C00AAE"/>
    <w:pPr>
      <w:spacing w:line="240" w:lineRule="exact"/>
    </w:pPr>
    <w:rPr>
      <w:rFonts w:ascii="Calibri" w:hAnsi="Calibri"/>
      <w:b/>
      <w:sz w:val="28"/>
      <w:szCs w:val="28"/>
    </w:rPr>
  </w:style>
  <w:style w:type="numbering" w:styleId="111111">
    <w:name w:val="Outline List 2"/>
    <w:basedOn w:val="NoList"/>
    <w:uiPriority w:val="99"/>
    <w:semiHidden/>
    <w:unhideWhenUsed/>
    <w:rsid w:val="00DA764D"/>
    <w:pPr>
      <w:numPr>
        <w:numId w:val="1"/>
      </w:numPr>
    </w:pPr>
  </w:style>
  <w:style w:type="paragraph" w:styleId="ListParagraph">
    <w:name w:val="List Paragraph"/>
    <w:basedOn w:val="Normal"/>
    <w:uiPriority w:val="34"/>
    <w:qFormat/>
    <w:rsid w:val="00384647"/>
    <w:pPr>
      <w:ind w:left="720"/>
      <w:contextualSpacing/>
    </w:pPr>
  </w:style>
  <w:style w:type="paragraph" w:styleId="TOC1">
    <w:name w:val="toc 1"/>
    <w:basedOn w:val="Normal"/>
    <w:next w:val="Normal"/>
    <w:autoRedefine/>
    <w:uiPriority w:val="39"/>
    <w:unhideWhenUsed/>
    <w:rsid w:val="00D156F4"/>
    <w:pPr>
      <w:ind w:left="720" w:hanging="720"/>
    </w:pPr>
    <w:rPr>
      <w:rFonts w:asciiTheme="minorHAnsi" w:hAnsiTheme="minorHAnsi"/>
      <w:b/>
    </w:rPr>
  </w:style>
  <w:style w:type="paragraph" w:styleId="TOC2">
    <w:name w:val="toc 2"/>
    <w:basedOn w:val="Normal"/>
    <w:next w:val="Normal"/>
    <w:autoRedefine/>
    <w:uiPriority w:val="39"/>
    <w:unhideWhenUsed/>
    <w:rsid w:val="00D156F4"/>
    <w:pPr>
      <w:ind w:left="1145" w:hanging="720"/>
    </w:pPr>
  </w:style>
  <w:style w:type="paragraph" w:styleId="TOC3">
    <w:name w:val="toc 3"/>
    <w:basedOn w:val="Normal"/>
    <w:next w:val="Normal"/>
    <w:autoRedefine/>
    <w:uiPriority w:val="39"/>
    <w:unhideWhenUsed/>
    <w:rsid w:val="00D156F4"/>
    <w:pPr>
      <w:ind w:left="1145" w:hanging="720"/>
    </w:pPr>
  </w:style>
  <w:style w:type="paragraph" w:styleId="TOC4">
    <w:name w:val="toc 4"/>
    <w:basedOn w:val="Normal"/>
    <w:next w:val="Normal"/>
    <w:autoRedefine/>
    <w:uiPriority w:val="39"/>
    <w:unhideWhenUsed/>
    <w:rsid w:val="00D156F4"/>
    <w:pPr>
      <w:ind w:left="1145" w:hanging="720"/>
    </w:pPr>
  </w:style>
  <w:style w:type="paragraph" w:styleId="TOC5">
    <w:name w:val="toc 5"/>
    <w:basedOn w:val="Normal"/>
    <w:next w:val="Normal"/>
    <w:autoRedefine/>
    <w:uiPriority w:val="39"/>
    <w:unhideWhenUsed/>
    <w:rsid w:val="00384647"/>
    <w:pPr>
      <w:ind w:left="960"/>
    </w:pPr>
  </w:style>
  <w:style w:type="paragraph" w:styleId="TOC6">
    <w:name w:val="toc 6"/>
    <w:basedOn w:val="Normal"/>
    <w:next w:val="Normal"/>
    <w:autoRedefine/>
    <w:uiPriority w:val="39"/>
    <w:unhideWhenUsed/>
    <w:rsid w:val="00384647"/>
    <w:pPr>
      <w:ind w:left="1200"/>
    </w:pPr>
  </w:style>
  <w:style w:type="paragraph" w:styleId="TOC7">
    <w:name w:val="toc 7"/>
    <w:basedOn w:val="Normal"/>
    <w:next w:val="Normal"/>
    <w:autoRedefine/>
    <w:uiPriority w:val="39"/>
    <w:unhideWhenUsed/>
    <w:rsid w:val="00384647"/>
    <w:pPr>
      <w:ind w:left="1440"/>
    </w:pPr>
  </w:style>
  <w:style w:type="paragraph" w:styleId="TOC8">
    <w:name w:val="toc 8"/>
    <w:basedOn w:val="Normal"/>
    <w:next w:val="Normal"/>
    <w:autoRedefine/>
    <w:uiPriority w:val="39"/>
    <w:unhideWhenUsed/>
    <w:rsid w:val="00384647"/>
    <w:pPr>
      <w:ind w:left="1680"/>
    </w:pPr>
  </w:style>
  <w:style w:type="paragraph" w:styleId="TOC9">
    <w:name w:val="toc 9"/>
    <w:basedOn w:val="Normal"/>
    <w:next w:val="Normal"/>
    <w:autoRedefine/>
    <w:uiPriority w:val="39"/>
    <w:unhideWhenUsed/>
    <w:rsid w:val="00384647"/>
    <w:pPr>
      <w:ind w:left="1920"/>
    </w:pPr>
  </w:style>
  <w:style w:type="character" w:styleId="Hyperlink">
    <w:name w:val="Hyperlink"/>
    <w:basedOn w:val="DefaultParagraphFont"/>
    <w:uiPriority w:val="99"/>
    <w:unhideWhenUsed/>
    <w:rsid w:val="003B16F9"/>
    <w:rPr>
      <w:color w:val="005B9A" w:themeColor="hyperlink"/>
      <w:u w:val="single"/>
    </w:rPr>
  </w:style>
  <w:style w:type="paragraph" w:styleId="FootnoteText">
    <w:name w:val="footnote text"/>
    <w:basedOn w:val="Normal"/>
    <w:link w:val="FootnoteTextChar"/>
    <w:uiPriority w:val="99"/>
    <w:unhideWhenUsed/>
    <w:rsid w:val="00912273"/>
    <w:pPr>
      <w:spacing w:line="240" w:lineRule="auto"/>
    </w:pPr>
    <w:rPr>
      <w:sz w:val="20"/>
    </w:rPr>
  </w:style>
  <w:style w:type="character" w:customStyle="1" w:styleId="FootnoteTextChar">
    <w:name w:val="Footnote Text Char"/>
    <w:basedOn w:val="DefaultParagraphFont"/>
    <w:link w:val="FootnoteText"/>
    <w:uiPriority w:val="99"/>
    <w:rsid w:val="00912273"/>
    <w:rPr>
      <w:rFonts w:ascii="Calibri Light" w:hAnsi="Calibri Light"/>
      <w:sz w:val="20"/>
    </w:rPr>
  </w:style>
  <w:style w:type="character" w:styleId="FootnoteReference">
    <w:name w:val="footnote reference"/>
    <w:basedOn w:val="DefaultParagraphFont"/>
    <w:uiPriority w:val="99"/>
    <w:unhideWhenUsed/>
    <w:rsid w:val="003B16F9"/>
    <w:rPr>
      <w:vertAlign w:val="superscript"/>
    </w:rPr>
  </w:style>
  <w:style w:type="paragraph" w:styleId="DocumentMap">
    <w:name w:val="Document Map"/>
    <w:basedOn w:val="Normal"/>
    <w:link w:val="DocumentMapChar"/>
    <w:uiPriority w:val="99"/>
    <w:semiHidden/>
    <w:unhideWhenUsed/>
    <w:rsid w:val="00232BBF"/>
    <w:pPr>
      <w:spacing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32BBF"/>
    <w:rPr>
      <w:rFonts w:ascii="Times New Roman" w:hAnsi="Times New Roman" w:cs="Times New Roman"/>
    </w:rPr>
  </w:style>
  <w:style w:type="paragraph" w:styleId="NoSpacing">
    <w:name w:val="No Spacing"/>
    <w:link w:val="NoSpacingChar"/>
    <w:uiPriority w:val="1"/>
    <w:qFormat/>
    <w:rsid w:val="00232BBF"/>
    <w:rPr>
      <w:sz w:val="22"/>
      <w:szCs w:val="22"/>
      <w:lang w:eastAsia="zh-CN"/>
    </w:rPr>
  </w:style>
  <w:style w:type="character" w:customStyle="1" w:styleId="NoSpacingChar">
    <w:name w:val="No Spacing Char"/>
    <w:basedOn w:val="DefaultParagraphFont"/>
    <w:link w:val="NoSpacing"/>
    <w:uiPriority w:val="1"/>
    <w:rsid w:val="00232BBF"/>
    <w:rPr>
      <w:sz w:val="22"/>
      <w:szCs w:val="22"/>
      <w:lang w:eastAsia="zh-CN"/>
    </w:rPr>
  </w:style>
  <w:style w:type="paragraph" w:styleId="List">
    <w:name w:val="List"/>
    <w:basedOn w:val="Normal"/>
    <w:rsid w:val="00204DE4"/>
    <w:pPr>
      <w:numPr>
        <w:numId w:val="4"/>
      </w:numPr>
      <w:spacing w:after="120" w:line="240" w:lineRule="auto"/>
      <w:contextualSpacing/>
      <w:jc w:val="left"/>
    </w:pPr>
    <w:rPr>
      <w:rFonts w:ascii="Arial" w:eastAsia="Times New Roman" w:hAnsi="Arial"/>
      <w:spacing w:val="4"/>
      <w:sz w:val="22"/>
      <w:szCs w:val="22"/>
      <w:lang w:val="nb-NO" w:eastAsia="nb-NO"/>
    </w:rPr>
  </w:style>
  <w:style w:type="paragraph" w:styleId="List2">
    <w:name w:val="List 2"/>
    <w:basedOn w:val="Normal"/>
    <w:rsid w:val="00204DE4"/>
    <w:pPr>
      <w:numPr>
        <w:ilvl w:val="1"/>
        <w:numId w:val="4"/>
      </w:numPr>
      <w:spacing w:line="276" w:lineRule="auto"/>
      <w:jc w:val="left"/>
    </w:pPr>
    <w:rPr>
      <w:rFonts w:ascii="Arial" w:eastAsia="Times New Roman" w:hAnsi="Arial"/>
      <w:spacing w:val="4"/>
      <w:sz w:val="22"/>
      <w:szCs w:val="22"/>
      <w:lang w:val="nb-NO" w:eastAsia="nb-NO"/>
    </w:rPr>
  </w:style>
  <w:style w:type="paragraph" w:styleId="List3">
    <w:name w:val="List 3"/>
    <w:basedOn w:val="Normal"/>
    <w:rsid w:val="00204DE4"/>
    <w:pPr>
      <w:numPr>
        <w:ilvl w:val="2"/>
        <w:numId w:val="4"/>
      </w:numPr>
      <w:spacing w:line="276" w:lineRule="auto"/>
      <w:jc w:val="left"/>
    </w:pPr>
    <w:rPr>
      <w:rFonts w:ascii="Arial" w:eastAsia="Times New Roman" w:hAnsi="Arial"/>
      <w:sz w:val="22"/>
      <w:szCs w:val="22"/>
      <w:lang w:val="nb-NO" w:eastAsia="nb-NO"/>
    </w:rPr>
  </w:style>
  <w:style w:type="paragraph" w:styleId="List4">
    <w:name w:val="List 4"/>
    <w:basedOn w:val="Normal"/>
    <w:rsid w:val="00204DE4"/>
    <w:pPr>
      <w:numPr>
        <w:ilvl w:val="3"/>
        <w:numId w:val="4"/>
      </w:numPr>
      <w:spacing w:line="276" w:lineRule="auto"/>
      <w:jc w:val="left"/>
    </w:pPr>
    <w:rPr>
      <w:rFonts w:ascii="Arial" w:eastAsia="Times New Roman" w:hAnsi="Arial"/>
      <w:sz w:val="22"/>
      <w:szCs w:val="22"/>
      <w:lang w:val="nb-NO" w:eastAsia="nb-NO"/>
    </w:rPr>
  </w:style>
  <w:style w:type="paragraph" w:styleId="List5">
    <w:name w:val="List 5"/>
    <w:basedOn w:val="Normal"/>
    <w:rsid w:val="00204DE4"/>
    <w:pPr>
      <w:numPr>
        <w:ilvl w:val="4"/>
        <w:numId w:val="4"/>
      </w:numPr>
      <w:spacing w:line="276" w:lineRule="auto"/>
      <w:jc w:val="left"/>
    </w:pPr>
    <w:rPr>
      <w:rFonts w:ascii="Arial" w:eastAsia="Times New Roman" w:hAnsi="Arial"/>
      <w:sz w:val="22"/>
      <w:szCs w:val="22"/>
      <w:lang w:val="nb-NO" w:eastAsia="nb-NO"/>
    </w:rPr>
  </w:style>
  <w:style w:type="numbering" w:customStyle="1" w:styleId="StrekListeStil">
    <w:name w:val="StrekListeStil"/>
    <w:uiPriority w:val="99"/>
    <w:rsid w:val="00204DE4"/>
    <w:pPr>
      <w:numPr>
        <w:numId w:val="3"/>
      </w:numPr>
    </w:pPr>
  </w:style>
  <w:style w:type="paragraph" w:styleId="CommentText">
    <w:name w:val="annotation text"/>
    <w:basedOn w:val="Normal"/>
    <w:link w:val="CommentTextChar"/>
    <w:uiPriority w:val="99"/>
    <w:unhideWhenUsed/>
    <w:rsid w:val="00204DE4"/>
    <w:pPr>
      <w:spacing w:after="160" w:line="240" w:lineRule="auto"/>
      <w:jc w:val="left"/>
    </w:pPr>
    <w:rPr>
      <w:rFonts w:asciiTheme="minorHAnsi" w:eastAsiaTheme="minorHAnsi" w:hAnsiTheme="minorHAnsi"/>
      <w:sz w:val="20"/>
      <w:szCs w:val="20"/>
      <w:lang w:val="nb-NO"/>
    </w:rPr>
  </w:style>
  <w:style w:type="character" w:customStyle="1" w:styleId="CommentTextChar">
    <w:name w:val="Comment Text Char"/>
    <w:basedOn w:val="DefaultParagraphFont"/>
    <w:link w:val="CommentText"/>
    <w:uiPriority w:val="99"/>
    <w:rsid w:val="00204DE4"/>
    <w:rPr>
      <w:rFonts w:eastAsiaTheme="minorHAnsi"/>
      <w:sz w:val="20"/>
      <w:szCs w:val="20"/>
      <w:lang w:val="nb-NO"/>
    </w:rPr>
  </w:style>
  <w:style w:type="character" w:styleId="CommentReference">
    <w:name w:val="annotation reference"/>
    <w:basedOn w:val="DefaultParagraphFont"/>
    <w:uiPriority w:val="99"/>
    <w:semiHidden/>
    <w:unhideWhenUsed/>
    <w:rsid w:val="00204DE4"/>
    <w:rPr>
      <w:sz w:val="16"/>
      <w:szCs w:val="16"/>
    </w:rPr>
  </w:style>
  <w:style w:type="paragraph" w:styleId="CommentSubject">
    <w:name w:val="annotation subject"/>
    <w:basedOn w:val="CommentText"/>
    <w:next w:val="CommentText"/>
    <w:link w:val="CommentSubjectChar"/>
    <w:uiPriority w:val="99"/>
    <w:semiHidden/>
    <w:unhideWhenUsed/>
    <w:rsid w:val="00204DE4"/>
    <w:rPr>
      <w:b/>
      <w:bCs/>
    </w:rPr>
  </w:style>
  <w:style w:type="character" w:customStyle="1" w:styleId="CommentSubjectChar">
    <w:name w:val="Comment Subject Char"/>
    <w:basedOn w:val="CommentTextChar"/>
    <w:link w:val="CommentSubject"/>
    <w:uiPriority w:val="99"/>
    <w:semiHidden/>
    <w:rsid w:val="00204DE4"/>
    <w:rPr>
      <w:rFonts w:eastAsiaTheme="minorHAnsi"/>
      <w:b/>
      <w:bCs/>
      <w:sz w:val="20"/>
      <w:szCs w:val="20"/>
      <w:lang w:val="nb-NO"/>
    </w:rPr>
  </w:style>
  <w:style w:type="paragraph" w:styleId="TOCHeading">
    <w:name w:val="TOC Heading"/>
    <w:basedOn w:val="Heading1"/>
    <w:next w:val="Normal"/>
    <w:uiPriority w:val="39"/>
    <w:unhideWhenUsed/>
    <w:qFormat/>
    <w:rsid w:val="00204DE4"/>
    <w:pPr>
      <w:numPr>
        <w:numId w:val="0"/>
      </w:numPr>
      <w:spacing w:before="240" w:after="0" w:line="259" w:lineRule="auto"/>
      <w:jc w:val="left"/>
      <w:outlineLvl w:val="9"/>
    </w:pPr>
    <w:rPr>
      <w:rFonts w:asciiTheme="majorHAnsi" w:hAnsiTheme="majorHAnsi"/>
      <w:b w:val="0"/>
      <w:bCs w:val="0"/>
      <w:color w:val="383881" w:themeColor="accent1" w:themeShade="BF"/>
      <w:sz w:val="32"/>
      <w:lang w:val="nb-NO" w:eastAsia="nb-NO"/>
    </w:rPr>
  </w:style>
  <w:style w:type="paragraph" w:styleId="Revision">
    <w:name w:val="Revision"/>
    <w:hidden/>
    <w:uiPriority w:val="99"/>
    <w:semiHidden/>
    <w:rsid w:val="00204DE4"/>
    <w:rPr>
      <w:rFonts w:eastAsiaTheme="minorHAnsi"/>
      <w:sz w:val="22"/>
      <w:szCs w:val="22"/>
      <w:lang w:val="nb-NO"/>
    </w:rPr>
  </w:style>
  <w:style w:type="character" w:styleId="FollowedHyperlink">
    <w:name w:val="FollowedHyperlink"/>
    <w:basedOn w:val="DefaultParagraphFont"/>
    <w:uiPriority w:val="99"/>
    <w:semiHidden/>
    <w:unhideWhenUsed/>
    <w:rsid w:val="00204DE4"/>
    <w:rPr>
      <w:color w:val="800080" w:themeColor="followedHyperlink"/>
      <w:u w:val="single"/>
    </w:rPr>
  </w:style>
  <w:style w:type="character" w:styleId="EndnoteReference">
    <w:name w:val="endnote reference"/>
    <w:basedOn w:val="DefaultParagraphFont"/>
    <w:uiPriority w:val="99"/>
    <w:semiHidden/>
    <w:unhideWhenUsed/>
    <w:rsid w:val="00204DE4"/>
    <w:rPr>
      <w:vertAlign w:val="superscript"/>
    </w:rPr>
  </w:style>
  <w:style w:type="character" w:customStyle="1" w:styleId="EndnoteTextChar">
    <w:name w:val="Endnote Text Char"/>
    <w:basedOn w:val="DefaultParagraphFont"/>
    <w:link w:val="EndnoteText"/>
    <w:uiPriority w:val="99"/>
    <w:semiHidden/>
    <w:rsid w:val="00204DE4"/>
    <w:rPr>
      <w:sz w:val="20"/>
      <w:szCs w:val="20"/>
    </w:rPr>
  </w:style>
  <w:style w:type="paragraph" w:styleId="EndnoteText">
    <w:name w:val="endnote text"/>
    <w:basedOn w:val="Normal"/>
    <w:link w:val="EndnoteTextChar"/>
    <w:uiPriority w:val="99"/>
    <w:semiHidden/>
    <w:unhideWhenUsed/>
    <w:rsid w:val="00204DE4"/>
    <w:pPr>
      <w:spacing w:line="240" w:lineRule="auto"/>
      <w:jc w:val="left"/>
    </w:pPr>
    <w:rPr>
      <w:rFonts w:asciiTheme="minorHAnsi" w:hAnsiTheme="minorHAnsi"/>
      <w:sz w:val="20"/>
      <w:szCs w:val="20"/>
    </w:rPr>
  </w:style>
  <w:style w:type="character" w:customStyle="1" w:styleId="EndnoteTextChar1">
    <w:name w:val="Endnote Text Char1"/>
    <w:basedOn w:val="DefaultParagraphFont"/>
    <w:uiPriority w:val="99"/>
    <w:semiHidden/>
    <w:rsid w:val="00204DE4"/>
    <w:rPr>
      <w:rFonts w:ascii="Calibri Light" w:hAnsi="Calibri Light"/>
    </w:rPr>
  </w:style>
  <w:style w:type="character" w:customStyle="1" w:styleId="SluttnotetekstTegn1">
    <w:name w:val="Sluttnotetekst Tegn1"/>
    <w:basedOn w:val="DefaultParagraphFont"/>
    <w:uiPriority w:val="99"/>
    <w:semiHidden/>
    <w:rsid w:val="00204DE4"/>
    <w:rPr>
      <w:sz w:val="20"/>
      <w:szCs w:val="20"/>
    </w:rPr>
  </w:style>
  <w:style w:type="character" w:customStyle="1" w:styleId="spellingerror">
    <w:name w:val="spellingerror"/>
    <w:basedOn w:val="DefaultParagraphFont"/>
    <w:rsid w:val="00204DE4"/>
  </w:style>
  <w:style w:type="character" w:customStyle="1" w:styleId="normaltextrun1">
    <w:name w:val="normaltextrun1"/>
    <w:basedOn w:val="DefaultParagraphFont"/>
    <w:rsid w:val="00204DE4"/>
  </w:style>
  <w:style w:type="paragraph" w:customStyle="1" w:styleId="paragraph">
    <w:name w:val="paragraph"/>
    <w:basedOn w:val="Normal"/>
    <w:rsid w:val="00204DE4"/>
    <w:pPr>
      <w:spacing w:line="240" w:lineRule="auto"/>
      <w:jc w:val="left"/>
    </w:pPr>
    <w:rPr>
      <w:rFonts w:ascii="Times New Roman" w:eastAsia="Times New Roman" w:hAnsi="Times New Roman" w:cs="Times New Roman"/>
      <w:lang w:val="nb-NO" w:eastAsia="nb-NO"/>
    </w:rPr>
  </w:style>
  <w:style w:type="character" w:customStyle="1" w:styleId="contextualspellingandgrammarerror">
    <w:name w:val="contextualspellingandgrammarerror"/>
    <w:basedOn w:val="DefaultParagraphFont"/>
    <w:rsid w:val="00204DE4"/>
  </w:style>
  <w:style w:type="character" w:customStyle="1" w:styleId="eop">
    <w:name w:val="eop"/>
    <w:basedOn w:val="DefaultParagraphFont"/>
    <w:rsid w:val="00204DE4"/>
  </w:style>
  <w:style w:type="paragraph" w:customStyle="1" w:styleId="EndNoteBibliographyTitle">
    <w:name w:val="EndNote Bibliography Title"/>
    <w:basedOn w:val="Normal"/>
    <w:link w:val="EndNoteBibliographyTitleChar"/>
    <w:rsid w:val="00D0145C"/>
    <w:pPr>
      <w:spacing w:line="259" w:lineRule="auto"/>
      <w:jc w:val="center"/>
    </w:pPr>
    <w:rPr>
      <w:rFonts w:eastAsiaTheme="minorHAnsi" w:cs="Calibri Light"/>
      <w:noProof/>
      <w:szCs w:val="22"/>
    </w:rPr>
  </w:style>
  <w:style w:type="character" w:customStyle="1" w:styleId="EndNoteBibliographyTitleChar">
    <w:name w:val="EndNote Bibliography Title Char"/>
    <w:basedOn w:val="DefaultParagraphFont"/>
    <w:link w:val="EndNoteBibliographyTitle"/>
    <w:rsid w:val="00D0145C"/>
    <w:rPr>
      <w:rFonts w:ascii="Calibri Light" w:eastAsiaTheme="minorHAnsi" w:hAnsi="Calibri Light" w:cs="Calibri Light"/>
      <w:noProof/>
      <w:szCs w:val="22"/>
    </w:rPr>
  </w:style>
  <w:style w:type="paragraph" w:customStyle="1" w:styleId="EndNoteBibliography">
    <w:name w:val="EndNote Bibliography"/>
    <w:basedOn w:val="Normal"/>
    <w:link w:val="EndNoteBibliographyChar"/>
    <w:rsid w:val="00D0145C"/>
    <w:pPr>
      <w:spacing w:after="160" w:line="240" w:lineRule="auto"/>
      <w:jc w:val="left"/>
    </w:pPr>
    <w:rPr>
      <w:rFonts w:eastAsiaTheme="minorHAnsi" w:cs="Calibri Light"/>
      <w:noProof/>
      <w:szCs w:val="22"/>
    </w:rPr>
  </w:style>
  <w:style w:type="character" w:customStyle="1" w:styleId="EndNoteBibliographyChar">
    <w:name w:val="EndNote Bibliography Char"/>
    <w:basedOn w:val="DefaultParagraphFont"/>
    <w:link w:val="EndNoteBibliography"/>
    <w:rsid w:val="00D0145C"/>
    <w:rPr>
      <w:rFonts w:ascii="Calibri Light" w:eastAsiaTheme="minorHAnsi" w:hAnsi="Calibri Light" w:cs="Calibri Light"/>
      <w:noProof/>
      <w:szCs w:val="22"/>
    </w:rPr>
  </w:style>
  <w:style w:type="character" w:customStyle="1" w:styleId="UnresolvedMention">
    <w:name w:val="Unresolved Mention"/>
    <w:basedOn w:val="DefaultParagraphFont"/>
    <w:uiPriority w:val="99"/>
    <w:rsid w:val="00D0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78042">
      <w:bodyDiv w:val="1"/>
      <w:marLeft w:val="0"/>
      <w:marRight w:val="0"/>
      <w:marTop w:val="0"/>
      <w:marBottom w:val="0"/>
      <w:divBdr>
        <w:top w:val="none" w:sz="0" w:space="0" w:color="auto"/>
        <w:left w:val="none" w:sz="0" w:space="0" w:color="auto"/>
        <w:bottom w:val="none" w:sz="0" w:space="0" w:color="auto"/>
        <w:right w:val="none" w:sz="0" w:space="0" w:color="auto"/>
      </w:divBdr>
    </w:div>
    <w:div w:id="922027216">
      <w:bodyDiv w:val="1"/>
      <w:marLeft w:val="0"/>
      <w:marRight w:val="0"/>
      <w:marTop w:val="0"/>
      <w:marBottom w:val="0"/>
      <w:divBdr>
        <w:top w:val="none" w:sz="0" w:space="0" w:color="auto"/>
        <w:left w:val="none" w:sz="0" w:space="0" w:color="auto"/>
        <w:bottom w:val="none" w:sz="0" w:space="0" w:color="auto"/>
        <w:right w:val="none" w:sz="0" w:space="0" w:color="auto"/>
      </w:divBdr>
    </w:div>
    <w:div w:id="1442191462">
      <w:bodyDiv w:val="1"/>
      <w:marLeft w:val="0"/>
      <w:marRight w:val="0"/>
      <w:marTop w:val="0"/>
      <w:marBottom w:val="0"/>
      <w:divBdr>
        <w:top w:val="none" w:sz="0" w:space="0" w:color="auto"/>
        <w:left w:val="none" w:sz="0" w:space="0" w:color="auto"/>
        <w:bottom w:val="none" w:sz="0" w:space="0" w:color="auto"/>
        <w:right w:val="none" w:sz="0" w:space="0" w:color="auto"/>
      </w:divBdr>
    </w:div>
    <w:div w:id="1492024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SN Theme 3">
  <a:themeElements>
    <a:clrScheme name="Custom 39">
      <a:dk1>
        <a:srgbClr val="252525"/>
      </a:dk1>
      <a:lt1>
        <a:sysClr val="window" lastClr="FFFFFF"/>
      </a:lt1>
      <a:dk2>
        <a:srgbClr val="7E9492"/>
      </a:dk2>
      <a:lt2>
        <a:srgbClr val="D6E0E3"/>
      </a:lt2>
      <a:accent1>
        <a:srgbClr val="4B4CAD"/>
      </a:accent1>
      <a:accent2>
        <a:srgbClr val="3BAFA2"/>
      </a:accent2>
      <a:accent3>
        <a:srgbClr val="00978A"/>
      </a:accent3>
      <a:accent4>
        <a:srgbClr val="FFD240"/>
      </a:accent4>
      <a:accent5>
        <a:srgbClr val="D64349"/>
      </a:accent5>
      <a:accent6>
        <a:srgbClr val="27B2D0"/>
      </a:accent6>
      <a:hlink>
        <a:srgbClr val="005B9A"/>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0FAD-01E7-CD43-9CF6-FB5B1F1A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1761</Words>
  <Characters>10042</Characters>
  <Application>Microsoft Macintosh Word</Application>
  <DocSecurity>0</DocSecurity>
  <Lines>83</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Markus Design AS</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Myhre</dc:creator>
  <cp:keywords/>
  <dc:description/>
  <cp:lastModifiedBy>marta.kahancova@celsi.sk</cp:lastModifiedBy>
  <cp:revision>3</cp:revision>
  <cp:lastPrinted>2020-09-08T19:07:00Z</cp:lastPrinted>
  <dcterms:created xsi:type="dcterms:W3CDTF">2020-10-21T09:10:00Z</dcterms:created>
  <dcterms:modified xsi:type="dcterms:W3CDTF">2020-12-21T11:09:00Z</dcterms:modified>
</cp:coreProperties>
</file>