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D2" w:rsidRDefault="007017D2" w:rsidP="00044590">
      <w:pPr>
        <w:spacing w:after="0"/>
        <w:jc w:val="center"/>
        <w:rPr>
          <w:b/>
          <w:i/>
          <w:color w:val="20786A"/>
          <w:sz w:val="32"/>
          <w:szCs w:val="32"/>
          <w:lang w:val="en-GB"/>
        </w:rPr>
      </w:pPr>
    </w:p>
    <w:p w:rsidR="007017D2" w:rsidRDefault="007017D2" w:rsidP="00044590">
      <w:pPr>
        <w:spacing w:after="0"/>
        <w:jc w:val="center"/>
        <w:rPr>
          <w:b/>
          <w:i/>
          <w:color w:val="20786A"/>
          <w:sz w:val="32"/>
          <w:szCs w:val="32"/>
          <w:lang w:val="en-GB"/>
        </w:rPr>
      </w:pPr>
    </w:p>
    <w:p w:rsidR="00D27AAA" w:rsidRDefault="00D27AAA" w:rsidP="00D27AAA">
      <w:pPr>
        <w:spacing w:after="0"/>
        <w:jc w:val="center"/>
        <w:rPr>
          <w:b/>
          <w:i/>
          <w:color w:val="20786A"/>
          <w:sz w:val="32"/>
          <w:szCs w:val="32"/>
          <w:lang w:val="en-GB"/>
        </w:rPr>
      </w:pPr>
      <w:r>
        <w:rPr>
          <w:b/>
          <w:i/>
          <w:color w:val="20786A"/>
          <w:sz w:val="32"/>
          <w:szCs w:val="32"/>
          <w:lang w:val="en-GB"/>
        </w:rPr>
        <w:t>E</w:t>
      </w:r>
      <w:r w:rsidRPr="00CE4772">
        <w:rPr>
          <w:b/>
          <w:i/>
          <w:color w:val="20786A"/>
          <w:sz w:val="32"/>
          <w:szCs w:val="32"/>
          <w:lang w:val="en-GB"/>
        </w:rPr>
        <w:t xml:space="preserve">nhancing the Effectiveness of </w:t>
      </w:r>
    </w:p>
    <w:p w:rsidR="00D27AAA" w:rsidRDefault="00D27AAA" w:rsidP="00D27AAA">
      <w:pPr>
        <w:spacing w:after="0"/>
        <w:jc w:val="center"/>
        <w:rPr>
          <w:b/>
          <w:i/>
          <w:color w:val="20786A"/>
          <w:sz w:val="32"/>
          <w:szCs w:val="32"/>
          <w:lang w:val="en-GB"/>
        </w:rPr>
      </w:pPr>
      <w:r w:rsidRPr="00CE4772">
        <w:rPr>
          <w:b/>
          <w:i/>
          <w:color w:val="20786A"/>
          <w:sz w:val="32"/>
          <w:szCs w:val="32"/>
          <w:lang w:val="en-GB"/>
        </w:rPr>
        <w:t>Social Dialogue Articulationin Europe</w:t>
      </w:r>
    </w:p>
    <w:p w:rsidR="00D27AAA" w:rsidRPr="00CE4772" w:rsidRDefault="00D27AAA" w:rsidP="00D27AAA">
      <w:pPr>
        <w:spacing w:after="0"/>
        <w:jc w:val="center"/>
        <w:rPr>
          <w:b/>
          <w:sz w:val="32"/>
          <w:szCs w:val="32"/>
          <w:lang w:val="en-GB"/>
        </w:rPr>
      </w:pPr>
      <w:r w:rsidRPr="00CE4772">
        <w:rPr>
          <w:b/>
          <w:i/>
          <w:color w:val="20786A"/>
          <w:sz w:val="32"/>
          <w:szCs w:val="32"/>
        </w:rPr>
        <w:t>(</w:t>
      </w:r>
      <w:r>
        <w:rPr>
          <w:b/>
          <w:i/>
          <w:color w:val="20786A"/>
          <w:sz w:val="32"/>
          <w:szCs w:val="32"/>
        </w:rPr>
        <w:t xml:space="preserve">EESDA, Project No. </w:t>
      </w:r>
      <w:r w:rsidRPr="00CE4772">
        <w:rPr>
          <w:b/>
          <w:i/>
          <w:color w:val="20786A"/>
          <w:sz w:val="32"/>
          <w:szCs w:val="32"/>
          <w:lang w:val="en-GB"/>
        </w:rPr>
        <w:t>VS/2017/0434)</w:t>
      </w:r>
    </w:p>
    <w:p w:rsidR="00D27AAA" w:rsidRPr="00CE4772" w:rsidRDefault="00D27AAA" w:rsidP="00D27AAA">
      <w:pPr>
        <w:spacing w:after="0"/>
        <w:jc w:val="center"/>
        <w:rPr>
          <w:b/>
          <w:sz w:val="28"/>
          <w:szCs w:val="28"/>
          <w:lang w:val="sk-SK"/>
        </w:rPr>
      </w:pPr>
    </w:p>
    <w:p w:rsidR="00D27AAA" w:rsidRDefault="00D27AAA" w:rsidP="00D27AAA">
      <w:pPr>
        <w:spacing w:after="0"/>
        <w:jc w:val="center"/>
        <w:rPr>
          <w:b/>
          <w:sz w:val="28"/>
          <w:szCs w:val="28"/>
          <w:lang w:val="en-GB"/>
        </w:rPr>
      </w:pPr>
      <w:r w:rsidRPr="009470D8">
        <w:rPr>
          <w:b/>
          <w:sz w:val="28"/>
          <w:szCs w:val="28"/>
          <w:lang w:val="en-GB"/>
        </w:rPr>
        <w:t>Kick Off Meeting – 12</w:t>
      </w:r>
      <w:r w:rsidRPr="009470D8">
        <w:rPr>
          <w:b/>
          <w:sz w:val="28"/>
          <w:szCs w:val="28"/>
          <w:vertAlign w:val="superscript"/>
          <w:lang w:val="en-GB"/>
        </w:rPr>
        <w:t>th</w:t>
      </w:r>
      <w:r w:rsidRPr="009470D8">
        <w:rPr>
          <w:b/>
          <w:sz w:val="28"/>
          <w:szCs w:val="28"/>
          <w:lang w:val="en-GB"/>
        </w:rPr>
        <w:t>February 2018</w:t>
      </w:r>
      <w:r w:rsidR="0041389F">
        <w:rPr>
          <w:b/>
          <w:sz w:val="28"/>
          <w:szCs w:val="28"/>
          <w:lang w:val="en-GB"/>
        </w:rPr>
        <w:t>, Bratislava, Slovakia</w:t>
      </w:r>
    </w:p>
    <w:p w:rsidR="00D27AAA" w:rsidRPr="009470D8" w:rsidRDefault="00D27AAA" w:rsidP="00D27AAA">
      <w:pPr>
        <w:spacing w:after="0"/>
        <w:jc w:val="center"/>
        <w:rPr>
          <w:b/>
          <w:sz w:val="28"/>
          <w:szCs w:val="28"/>
          <w:lang w:val="en-GB"/>
        </w:rPr>
      </w:pPr>
      <w:r>
        <w:rPr>
          <w:b/>
          <w:sz w:val="28"/>
          <w:szCs w:val="28"/>
          <w:lang w:val="en-GB"/>
        </w:rPr>
        <w:t>NOTES</w:t>
      </w:r>
    </w:p>
    <w:p w:rsidR="00D27AAA" w:rsidRDefault="00D27AAA" w:rsidP="00D27AAA">
      <w:pPr>
        <w:rPr>
          <w:lang w:val="en-GB"/>
        </w:rPr>
      </w:pPr>
    </w:p>
    <w:p w:rsidR="00D27AAA" w:rsidRDefault="00D27AAA" w:rsidP="00D27AAA">
      <w:pPr>
        <w:rPr>
          <w:b/>
          <w:lang w:val="en-GB"/>
        </w:rPr>
      </w:pPr>
      <w:r>
        <w:rPr>
          <w:b/>
          <w:lang w:val="en-GB"/>
        </w:rPr>
        <w:t>GENERAL REMARKS ON PROJECT INFRASTRUCTURE</w:t>
      </w:r>
    </w:p>
    <w:p w:rsidR="00D27AAA" w:rsidRDefault="00D27AAA" w:rsidP="00AF305D">
      <w:pPr>
        <w:pStyle w:val="Odsekzoznamu"/>
        <w:numPr>
          <w:ilvl w:val="0"/>
          <w:numId w:val="8"/>
        </w:numPr>
        <w:rPr>
          <w:lang w:val="en-GB"/>
        </w:rPr>
      </w:pPr>
      <w:r>
        <w:rPr>
          <w:lang w:val="en-GB"/>
        </w:rPr>
        <w:t>CEPS coordinates</w:t>
      </w:r>
    </w:p>
    <w:p w:rsidR="00D27AAA" w:rsidRPr="0091454B" w:rsidRDefault="00D27AAA" w:rsidP="00AF305D">
      <w:pPr>
        <w:pStyle w:val="Odsekzoznamu"/>
        <w:numPr>
          <w:ilvl w:val="0"/>
          <w:numId w:val="8"/>
        </w:numPr>
        <w:rPr>
          <w:lang w:val="en-GB"/>
        </w:rPr>
      </w:pPr>
      <w:r>
        <w:rPr>
          <w:lang w:val="en-GB"/>
        </w:rPr>
        <w:t>CELSI as scientific coordinator (responsible for analytical framework, guidelines for interviews, survey, country reports, project website)</w:t>
      </w:r>
    </w:p>
    <w:p w:rsidR="00D27AAA" w:rsidRDefault="00D27AAA" w:rsidP="00AF305D">
      <w:pPr>
        <w:pStyle w:val="Odsekzoznamu"/>
        <w:numPr>
          <w:ilvl w:val="0"/>
          <w:numId w:val="8"/>
        </w:numPr>
        <w:rPr>
          <w:lang w:val="en-GB"/>
        </w:rPr>
      </w:pPr>
      <w:r w:rsidRPr="00964470">
        <w:rPr>
          <w:i/>
          <w:lang w:val="en-GB"/>
        </w:rPr>
        <w:t>1</w:t>
      </w:r>
      <w:r w:rsidRPr="00964470">
        <w:rPr>
          <w:i/>
          <w:vertAlign w:val="superscript"/>
          <w:lang w:val="en-GB"/>
        </w:rPr>
        <w:t>st</w:t>
      </w:r>
      <w:r w:rsidRPr="00964470">
        <w:rPr>
          <w:i/>
          <w:lang w:val="en-GB"/>
        </w:rPr>
        <w:t xml:space="preserve"> year</w:t>
      </w:r>
      <w:r>
        <w:rPr>
          <w:i/>
          <w:lang w:val="en-GB"/>
        </w:rPr>
        <w:t xml:space="preserve"> of project duration</w:t>
      </w:r>
      <w:r>
        <w:rPr>
          <w:lang w:val="en-GB"/>
        </w:rPr>
        <w:t>: focus on EU wide topics in SD articulation</w:t>
      </w:r>
    </w:p>
    <w:p w:rsidR="00D27AAA" w:rsidRDefault="00D27AAA" w:rsidP="00AF305D">
      <w:pPr>
        <w:pStyle w:val="Odsekzoznamu"/>
        <w:numPr>
          <w:ilvl w:val="0"/>
          <w:numId w:val="8"/>
        </w:numPr>
        <w:rPr>
          <w:lang w:val="en-GB"/>
        </w:rPr>
      </w:pPr>
      <w:r w:rsidRPr="00964470">
        <w:rPr>
          <w:i/>
          <w:lang w:val="en-GB"/>
        </w:rPr>
        <w:t>2</w:t>
      </w:r>
      <w:r w:rsidRPr="00964470">
        <w:rPr>
          <w:i/>
          <w:vertAlign w:val="superscript"/>
          <w:lang w:val="en-GB"/>
        </w:rPr>
        <w:t>nd</w:t>
      </w:r>
      <w:r w:rsidRPr="00964470">
        <w:rPr>
          <w:i/>
          <w:lang w:val="en-GB"/>
        </w:rPr>
        <w:t xml:space="preserve"> year</w:t>
      </w:r>
      <w:r>
        <w:rPr>
          <w:i/>
          <w:lang w:val="en-GB"/>
        </w:rPr>
        <w:t xml:space="preserve"> of project duration</w:t>
      </w:r>
      <w:r w:rsidRPr="00964470">
        <w:rPr>
          <w:i/>
          <w:lang w:val="en-GB"/>
        </w:rPr>
        <w:t>:</w:t>
      </w:r>
      <w:r>
        <w:rPr>
          <w:lang w:val="en-GB"/>
        </w:rPr>
        <w:t xml:space="preserve"> focus on nationally specific topics and country reports</w:t>
      </w:r>
    </w:p>
    <w:p w:rsidR="00D27AAA" w:rsidRDefault="00D27AAA" w:rsidP="00AF305D">
      <w:pPr>
        <w:pStyle w:val="Odsekzoznamu"/>
        <w:numPr>
          <w:ilvl w:val="0"/>
          <w:numId w:val="8"/>
        </w:numPr>
        <w:rPr>
          <w:lang w:val="en-GB"/>
        </w:rPr>
      </w:pPr>
      <w:r w:rsidRPr="00964470">
        <w:rPr>
          <w:i/>
          <w:lang w:val="en-GB"/>
        </w:rPr>
        <w:t>Two reporting periods</w:t>
      </w:r>
      <w:r>
        <w:rPr>
          <w:i/>
          <w:lang w:val="en-GB"/>
        </w:rPr>
        <w:t xml:space="preserve"> on project costs</w:t>
      </w:r>
      <w:r w:rsidRPr="00964470">
        <w:rPr>
          <w:i/>
          <w:lang w:val="en-GB"/>
        </w:rPr>
        <w:t>:</w:t>
      </w:r>
      <w:r>
        <w:rPr>
          <w:lang w:val="en-GB"/>
        </w:rPr>
        <w:t xml:space="preserve"> Month 12, Month 24</w:t>
      </w:r>
    </w:p>
    <w:p w:rsidR="00D27AAA" w:rsidRPr="00044590" w:rsidRDefault="00D27AAA" w:rsidP="00AF305D">
      <w:pPr>
        <w:pStyle w:val="Odsekzoznamu"/>
        <w:numPr>
          <w:ilvl w:val="0"/>
          <w:numId w:val="8"/>
        </w:numPr>
        <w:rPr>
          <w:lang w:val="en-GB"/>
        </w:rPr>
      </w:pPr>
      <w:r w:rsidRPr="00964470">
        <w:rPr>
          <w:i/>
          <w:lang w:val="en-GB"/>
        </w:rPr>
        <w:t>Timesheets</w:t>
      </w:r>
      <w:r>
        <w:rPr>
          <w:lang w:val="en-GB"/>
        </w:rPr>
        <w:t xml:space="preserve">: no single template for all partners, to be submitted at the end of the project duration and in line with the project budget per partner  </w:t>
      </w:r>
    </w:p>
    <w:p w:rsidR="00D27AAA" w:rsidRDefault="00D27AAA" w:rsidP="00AF305D">
      <w:pPr>
        <w:pStyle w:val="Odsekzoznamu"/>
        <w:numPr>
          <w:ilvl w:val="0"/>
          <w:numId w:val="8"/>
        </w:numPr>
        <w:rPr>
          <w:lang w:val="en-GB"/>
        </w:rPr>
      </w:pPr>
      <w:r w:rsidRPr="00964470">
        <w:rPr>
          <w:i/>
          <w:lang w:val="en-GB"/>
        </w:rPr>
        <w:t>Dropbox:</w:t>
      </w:r>
      <w:r w:rsidRPr="00563D5C">
        <w:rPr>
          <w:lang w:val="en-GB"/>
        </w:rPr>
        <w:t xml:space="preserve"> for internal communication</w:t>
      </w:r>
      <w:r>
        <w:rPr>
          <w:lang w:val="en-GB"/>
        </w:rPr>
        <w:t xml:space="preserve"> within the research team, CELSI/Marta set up the EESDA dropbox folder</w:t>
      </w:r>
    </w:p>
    <w:p w:rsidR="00D27AAA" w:rsidRPr="0006589E" w:rsidRDefault="00D27AAA" w:rsidP="00AF305D">
      <w:pPr>
        <w:pStyle w:val="Odsekzoznamu"/>
        <w:numPr>
          <w:ilvl w:val="0"/>
          <w:numId w:val="8"/>
        </w:numPr>
        <w:rPr>
          <w:lang w:val="en-GB"/>
        </w:rPr>
      </w:pPr>
      <w:r w:rsidRPr="00964470">
        <w:rPr>
          <w:i/>
          <w:lang w:val="en-GB"/>
        </w:rPr>
        <w:t>LANGUAGE:</w:t>
      </w:r>
      <w:r w:rsidRPr="0006589E">
        <w:rPr>
          <w:lang w:val="en-GB"/>
        </w:rPr>
        <w:t xml:space="preserve"> English</w:t>
      </w:r>
    </w:p>
    <w:p w:rsidR="00D27AAA" w:rsidRPr="005C3000" w:rsidRDefault="00AE757A" w:rsidP="00AF305D">
      <w:pPr>
        <w:pStyle w:val="Odsekzoznamu"/>
        <w:numPr>
          <w:ilvl w:val="0"/>
          <w:numId w:val="8"/>
        </w:numPr>
        <w:rPr>
          <w:lang w:val="en-GB"/>
        </w:rPr>
      </w:pPr>
      <w:r w:rsidRPr="005C3000">
        <w:rPr>
          <w:lang w:val="en-GB"/>
        </w:rPr>
        <w:t>Unified definitions of key terms throughout the project-  e.g., social dialogue, collective bargaining, etc. – use the OECD Glossary (OECD Employment Outlook 2017)</w:t>
      </w:r>
      <w:r w:rsidR="005C3000" w:rsidRPr="005C3000">
        <w:rPr>
          <w:lang w:val="en-GB"/>
        </w:rPr>
        <w:t>. Definitions will be part of the analytical framework.</w:t>
      </w:r>
    </w:p>
    <w:p w:rsidR="00D27AAA" w:rsidRDefault="00D27AAA" w:rsidP="00D27AAA">
      <w:pPr>
        <w:rPr>
          <w:b/>
          <w:lang w:val="en-GB"/>
        </w:rPr>
      </w:pPr>
    </w:p>
    <w:p w:rsidR="00D27AAA" w:rsidRPr="007017D2" w:rsidRDefault="00D27AAA" w:rsidP="00D27AAA">
      <w:pPr>
        <w:rPr>
          <w:b/>
          <w:lang w:val="en-GB"/>
        </w:rPr>
      </w:pPr>
      <w:r w:rsidRPr="007017D2">
        <w:rPr>
          <w:b/>
          <w:lang w:val="en-GB"/>
        </w:rPr>
        <w:t>TIMEFRAME</w:t>
      </w:r>
      <w:r>
        <w:rPr>
          <w:b/>
          <w:lang w:val="en-GB"/>
        </w:rPr>
        <w:t xml:space="preserve"> AND PROJECT SCOPE</w:t>
      </w:r>
      <w:r w:rsidRPr="007017D2">
        <w:rPr>
          <w:b/>
          <w:lang w:val="en-GB"/>
        </w:rPr>
        <w:t>:</w:t>
      </w:r>
    </w:p>
    <w:p w:rsidR="00D27AAA" w:rsidRPr="0006589E" w:rsidRDefault="00D27AAA" w:rsidP="00AF305D">
      <w:pPr>
        <w:pStyle w:val="Odsekzoznamu"/>
        <w:numPr>
          <w:ilvl w:val="0"/>
          <w:numId w:val="7"/>
        </w:numPr>
        <w:rPr>
          <w:lang w:val="en-GB"/>
        </w:rPr>
      </w:pPr>
      <w:r>
        <w:rPr>
          <w:lang w:val="en-GB"/>
        </w:rPr>
        <w:t xml:space="preserve">The project addresses SD articulation in a recent </w:t>
      </w:r>
      <w:r w:rsidRPr="0006589E">
        <w:rPr>
          <w:lang w:val="en-GB"/>
        </w:rPr>
        <w:t>time perspective</w:t>
      </w:r>
      <w:r>
        <w:rPr>
          <w:lang w:val="en-GB"/>
        </w:rPr>
        <w:t xml:space="preserve"> of maximum</w:t>
      </w:r>
      <w:r w:rsidRPr="0006589E">
        <w:rPr>
          <w:lang w:val="en-GB"/>
        </w:rPr>
        <w:t xml:space="preserve"> 3 years</w:t>
      </w:r>
      <w:r>
        <w:rPr>
          <w:lang w:val="en-GB"/>
        </w:rPr>
        <w:t>, thus the focus is not on post-crisis related developments</w:t>
      </w:r>
    </w:p>
    <w:p w:rsidR="00D27AAA" w:rsidRPr="0006589E" w:rsidRDefault="00D27AAA" w:rsidP="00AF305D">
      <w:pPr>
        <w:pStyle w:val="Odsekzoznamu"/>
        <w:numPr>
          <w:ilvl w:val="0"/>
          <w:numId w:val="7"/>
        </w:numPr>
        <w:rPr>
          <w:lang w:val="en-GB"/>
        </w:rPr>
      </w:pPr>
      <w:r>
        <w:rPr>
          <w:lang w:val="en-GB"/>
        </w:rPr>
        <w:t>Data collection should focus on data since year 2015 (</w:t>
      </w:r>
      <w:r w:rsidRPr="0006589E">
        <w:rPr>
          <w:lang w:val="en-GB"/>
        </w:rPr>
        <w:t xml:space="preserve">media monitoring, </w:t>
      </w:r>
      <w:r>
        <w:rPr>
          <w:lang w:val="en-GB"/>
        </w:rPr>
        <w:t xml:space="preserve">local/national sources of literature, statistics, etc.) </w:t>
      </w:r>
    </w:p>
    <w:p w:rsidR="00D27AAA" w:rsidRDefault="00D27AAA" w:rsidP="00AF305D">
      <w:pPr>
        <w:pStyle w:val="Odsekzoznamu"/>
        <w:numPr>
          <w:ilvl w:val="0"/>
          <w:numId w:val="7"/>
        </w:numPr>
        <w:rPr>
          <w:lang w:val="en-GB"/>
        </w:rPr>
      </w:pPr>
      <w:r>
        <w:rPr>
          <w:lang w:val="en-GB"/>
        </w:rPr>
        <w:t xml:space="preserve">Incorporate also the development of and discourses related to particular negotiations and/or bargaining rounds relevant from the point of view of SD articulation, if such evidence is available </w:t>
      </w:r>
    </w:p>
    <w:p w:rsidR="0040087C" w:rsidRDefault="0040087C" w:rsidP="00AF305D">
      <w:pPr>
        <w:pStyle w:val="Odsekzoznamu"/>
        <w:numPr>
          <w:ilvl w:val="0"/>
          <w:numId w:val="7"/>
        </w:numPr>
        <w:rPr>
          <w:lang w:val="en-GB"/>
        </w:rPr>
      </w:pPr>
      <w:r>
        <w:rPr>
          <w:lang w:val="en-GB"/>
        </w:rPr>
        <w:t>Data collected via an EU-wide survey, interviews with national stakeholders in 6 countries</w:t>
      </w:r>
      <w:r w:rsidR="00956156">
        <w:rPr>
          <w:lang w:val="en-GB"/>
        </w:rPr>
        <w:t>,</w:t>
      </w:r>
      <w:r w:rsidR="004A5E95">
        <w:rPr>
          <w:lang w:val="en-GB"/>
        </w:rPr>
        <w:t xml:space="preserve"> network analysis on data from 6 countries, and case studies on </w:t>
      </w:r>
      <w:r>
        <w:rPr>
          <w:lang w:val="en-GB"/>
        </w:rPr>
        <w:t>4 se</w:t>
      </w:r>
      <w:r w:rsidR="00620649">
        <w:rPr>
          <w:lang w:val="en-GB"/>
        </w:rPr>
        <w:t>ctors in those 6 countries</w:t>
      </w:r>
    </w:p>
    <w:p w:rsidR="00620649" w:rsidRPr="0006589E" w:rsidRDefault="00620649" w:rsidP="00AF305D">
      <w:pPr>
        <w:pStyle w:val="Odsekzoznamu"/>
        <w:numPr>
          <w:ilvl w:val="0"/>
          <w:numId w:val="7"/>
        </w:numPr>
        <w:rPr>
          <w:lang w:val="en-GB"/>
        </w:rPr>
      </w:pPr>
      <w:r>
        <w:rPr>
          <w:lang w:val="en-GB"/>
        </w:rPr>
        <w:t>Data analysis: EU-wide data will be analysed using descriptive statistical analysis; national and sectoral data are subject to a more qualitative analysis.</w:t>
      </w:r>
    </w:p>
    <w:p w:rsidR="007017D2" w:rsidRDefault="007017D2">
      <w:pPr>
        <w:rPr>
          <w:b/>
          <w:lang w:val="en-GB"/>
        </w:rPr>
      </w:pPr>
    </w:p>
    <w:p w:rsidR="004D68FB" w:rsidRPr="00964470" w:rsidRDefault="004D68FB">
      <w:pPr>
        <w:rPr>
          <w:b/>
          <w:sz w:val="24"/>
          <w:szCs w:val="24"/>
          <w:lang w:val="en-GB"/>
        </w:rPr>
      </w:pPr>
      <w:r w:rsidRPr="00964470">
        <w:rPr>
          <w:b/>
          <w:sz w:val="24"/>
          <w:szCs w:val="24"/>
          <w:lang w:val="en-GB"/>
        </w:rPr>
        <w:lastRenderedPageBreak/>
        <w:t>WP1</w:t>
      </w:r>
      <w:r w:rsidR="00284003">
        <w:rPr>
          <w:b/>
          <w:sz w:val="24"/>
          <w:szCs w:val="24"/>
          <w:lang w:val="en-GB"/>
        </w:rPr>
        <w:t>: LITERATURE REVIEW AND CONCEPTUAL FRAMEWORK</w:t>
      </w:r>
    </w:p>
    <w:p w:rsidR="004B39DF" w:rsidRDefault="00CF4541" w:rsidP="00AF305D">
      <w:pPr>
        <w:pStyle w:val="Odsekzoznamu"/>
        <w:numPr>
          <w:ilvl w:val="0"/>
          <w:numId w:val="10"/>
        </w:numPr>
        <w:rPr>
          <w:lang w:val="en-GB"/>
        </w:rPr>
      </w:pPr>
      <w:r>
        <w:rPr>
          <w:lang w:val="en-GB"/>
        </w:rPr>
        <w:t xml:space="preserve">Lead </w:t>
      </w:r>
      <w:r w:rsidR="004D68FB" w:rsidRPr="0006589E">
        <w:rPr>
          <w:lang w:val="en-GB"/>
        </w:rPr>
        <w:t>CELSI (</w:t>
      </w:r>
      <w:r>
        <w:rPr>
          <w:lang w:val="en-GB"/>
        </w:rPr>
        <w:t xml:space="preserve">M1-M7: </w:t>
      </w:r>
      <w:r w:rsidR="004D68FB" w:rsidRPr="0006589E">
        <w:rPr>
          <w:lang w:val="en-GB"/>
        </w:rPr>
        <w:t>January 2018- July 2018)</w:t>
      </w:r>
    </w:p>
    <w:p w:rsidR="0032476D" w:rsidRPr="0006589E" w:rsidRDefault="0032476D" w:rsidP="00AF305D">
      <w:pPr>
        <w:pStyle w:val="Odsekzoznamu"/>
        <w:numPr>
          <w:ilvl w:val="0"/>
          <w:numId w:val="10"/>
        </w:numPr>
        <w:rPr>
          <w:lang w:val="en-GB"/>
        </w:rPr>
      </w:pPr>
      <w:r>
        <w:rPr>
          <w:lang w:val="en-GB"/>
        </w:rPr>
        <w:t>shed light on the current state of knowledge on SD articulation</w:t>
      </w:r>
    </w:p>
    <w:p w:rsidR="004D68FB" w:rsidRPr="0006589E" w:rsidRDefault="003108B4" w:rsidP="00AF305D">
      <w:pPr>
        <w:pStyle w:val="Odsekzoznamu"/>
        <w:numPr>
          <w:ilvl w:val="0"/>
          <w:numId w:val="10"/>
        </w:numPr>
        <w:rPr>
          <w:lang w:val="en-GB"/>
        </w:rPr>
      </w:pPr>
      <w:r>
        <w:rPr>
          <w:lang w:val="en-GB"/>
        </w:rPr>
        <w:t>develop</w:t>
      </w:r>
      <w:r w:rsidR="0032476D">
        <w:rPr>
          <w:lang w:val="en-GB"/>
        </w:rPr>
        <w:t xml:space="preserve"> a conceptual </w:t>
      </w:r>
      <w:r w:rsidR="00847CC0">
        <w:rPr>
          <w:lang w:val="en-GB"/>
        </w:rPr>
        <w:t>f</w:t>
      </w:r>
      <w:r w:rsidR="004D68FB" w:rsidRPr="0006589E">
        <w:rPr>
          <w:lang w:val="en-GB"/>
        </w:rPr>
        <w:t xml:space="preserve">ramework </w:t>
      </w:r>
      <w:r w:rsidR="00847CC0">
        <w:rPr>
          <w:lang w:val="en-GB"/>
        </w:rPr>
        <w:t>tha</w:t>
      </w:r>
      <w:r>
        <w:rPr>
          <w:lang w:val="en-GB"/>
        </w:rPr>
        <w:t>t will guide empirical research. This will be done by CELSI, but feedback is expected from all partners.</w:t>
      </w:r>
    </w:p>
    <w:p w:rsidR="004D68FB" w:rsidRPr="0006589E" w:rsidRDefault="004D68FB" w:rsidP="00AF305D">
      <w:pPr>
        <w:pStyle w:val="Odsekzoznamu"/>
        <w:numPr>
          <w:ilvl w:val="0"/>
          <w:numId w:val="10"/>
        </w:numPr>
        <w:rPr>
          <w:lang w:val="en-GB"/>
        </w:rPr>
      </w:pPr>
      <w:r w:rsidRPr="0006589E">
        <w:rPr>
          <w:lang w:val="en-GB"/>
        </w:rPr>
        <w:t>literature review</w:t>
      </w:r>
      <w:r w:rsidR="00847CC0">
        <w:rPr>
          <w:lang w:val="en-GB"/>
        </w:rPr>
        <w:t xml:space="preserve"> and a methodological note</w:t>
      </w:r>
      <w:r w:rsidR="003108B4">
        <w:rPr>
          <w:lang w:val="en-GB"/>
        </w:rPr>
        <w:t xml:space="preserve"> – to be done by CELSI and CEPS</w:t>
      </w:r>
    </w:p>
    <w:p w:rsidR="004D68FB" w:rsidRPr="0006589E" w:rsidRDefault="004D68FB" w:rsidP="00AF305D">
      <w:pPr>
        <w:pStyle w:val="Odsekzoznamu"/>
        <w:numPr>
          <w:ilvl w:val="0"/>
          <w:numId w:val="10"/>
        </w:numPr>
        <w:rPr>
          <w:lang w:val="en-GB"/>
        </w:rPr>
      </w:pPr>
      <w:r w:rsidRPr="0006589E">
        <w:rPr>
          <w:lang w:val="en-GB"/>
        </w:rPr>
        <w:t>guideline for empirical part- to develop questio</w:t>
      </w:r>
      <w:r w:rsidR="00964470">
        <w:rPr>
          <w:lang w:val="en-GB"/>
        </w:rPr>
        <w:t>n</w:t>
      </w:r>
      <w:r w:rsidRPr="0006589E">
        <w:rPr>
          <w:lang w:val="en-GB"/>
        </w:rPr>
        <w:t>na</w:t>
      </w:r>
      <w:r w:rsidR="00964470">
        <w:rPr>
          <w:lang w:val="en-GB"/>
        </w:rPr>
        <w:t>ir</w:t>
      </w:r>
      <w:r w:rsidRPr="0006589E">
        <w:rPr>
          <w:lang w:val="en-GB"/>
        </w:rPr>
        <w:t>e for survey</w:t>
      </w:r>
      <w:r w:rsidR="0032476D">
        <w:rPr>
          <w:lang w:val="en-GB"/>
        </w:rPr>
        <w:t xml:space="preserve"> (WP 2-4)</w:t>
      </w:r>
      <w:r w:rsidR="003108B4">
        <w:rPr>
          <w:lang w:val="en-GB"/>
        </w:rPr>
        <w:t>, to be done by CELSI</w:t>
      </w:r>
    </w:p>
    <w:p w:rsidR="004D68FB" w:rsidRPr="0006589E" w:rsidRDefault="00964470" w:rsidP="00AF305D">
      <w:pPr>
        <w:pStyle w:val="Odsekzoznamu"/>
        <w:numPr>
          <w:ilvl w:val="0"/>
          <w:numId w:val="10"/>
        </w:numPr>
        <w:rPr>
          <w:lang w:val="en-GB"/>
        </w:rPr>
      </w:pPr>
      <w:r>
        <w:rPr>
          <w:lang w:val="en-GB"/>
        </w:rPr>
        <w:t>template to provide in</w:t>
      </w:r>
      <w:r w:rsidR="004D68FB" w:rsidRPr="0006589E">
        <w:rPr>
          <w:lang w:val="en-GB"/>
        </w:rPr>
        <w:t>put for country specific</w:t>
      </w:r>
      <w:r w:rsidR="00847CC0">
        <w:rPr>
          <w:lang w:val="en-GB"/>
        </w:rPr>
        <w:t xml:space="preserve"> evidence</w:t>
      </w:r>
      <w:r w:rsidR="003108B4">
        <w:rPr>
          <w:lang w:val="en-GB"/>
        </w:rPr>
        <w:t xml:space="preserve"> – to be done by CELSI and CEPS</w:t>
      </w:r>
    </w:p>
    <w:p w:rsidR="004D68FB" w:rsidRPr="0006589E" w:rsidRDefault="004D68FB" w:rsidP="00AF305D">
      <w:pPr>
        <w:pStyle w:val="Odsekzoznamu"/>
        <w:numPr>
          <w:ilvl w:val="0"/>
          <w:numId w:val="10"/>
        </w:numPr>
        <w:rPr>
          <w:lang w:val="en-GB"/>
        </w:rPr>
      </w:pPr>
      <w:r w:rsidRPr="0006589E">
        <w:rPr>
          <w:lang w:val="en-GB"/>
        </w:rPr>
        <w:t>template for interviews</w:t>
      </w:r>
      <w:r w:rsidR="00847CC0">
        <w:rPr>
          <w:lang w:val="en-GB"/>
        </w:rPr>
        <w:t xml:space="preserve"> specifying questions to be used in the process of data collection of national data for country reports</w:t>
      </w:r>
      <w:r w:rsidR="003108B4">
        <w:rPr>
          <w:lang w:val="en-GB"/>
        </w:rPr>
        <w:t xml:space="preserve"> – to be done by CELSI and CEPS</w:t>
      </w:r>
    </w:p>
    <w:p w:rsidR="00964470" w:rsidRPr="00964470" w:rsidRDefault="00964470" w:rsidP="00AF305D">
      <w:pPr>
        <w:pStyle w:val="Odsekzoznamu"/>
        <w:numPr>
          <w:ilvl w:val="0"/>
          <w:numId w:val="10"/>
        </w:numPr>
        <w:rPr>
          <w:lang w:val="en-GB"/>
        </w:rPr>
      </w:pPr>
      <w:r w:rsidRPr="00964470">
        <w:rPr>
          <w:lang w:val="en-GB"/>
        </w:rPr>
        <w:t>deliver</w:t>
      </w:r>
      <w:r w:rsidR="0032476D">
        <w:rPr>
          <w:lang w:val="en-GB"/>
        </w:rPr>
        <w:t xml:space="preserve">ables: </w:t>
      </w:r>
      <w:r w:rsidR="00CB4BCE">
        <w:rPr>
          <w:lang w:val="en-GB"/>
        </w:rPr>
        <w:t xml:space="preserve">D1.1: </w:t>
      </w:r>
      <w:r w:rsidRPr="00964470">
        <w:rPr>
          <w:lang w:val="en-GB"/>
        </w:rPr>
        <w:t>working paper</w:t>
      </w:r>
      <w:r w:rsidR="0032476D">
        <w:rPr>
          <w:lang w:val="en-GB"/>
        </w:rPr>
        <w:t xml:space="preserve"> (</w:t>
      </w:r>
      <w:r w:rsidR="00CB4BCE">
        <w:rPr>
          <w:lang w:val="en-GB"/>
        </w:rPr>
        <w:t xml:space="preserve">literature review on </w:t>
      </w:r>
      <w:r w:rsidR="005C3000">
        <w:rPr>
          <w:lang w:val="en-GB"/>
        </w:rPr>
        <w:t xml:space="preserve">SD articulation – EU, </w:t>
      </w:r>
      <w:r w:rsidR="00CB4BCE">
        <w:rPr>
          <w:lang w:val="en-GB"/>
        </w:rPr>
        <w:t>national and sub-national level</w:t>
      </w:r>
      <w:r w:rsidR="005C3000">
        <w:rPr>
          <w:lang w:val="en-GB"/>
        </w:rPr>
        <w:t>s</w:t>
      </w:r>
      <w:r w:rsidR="00CB4BCE">
        <w:rPr>
          <w:lang w:val="en-GB"/>
        </w:rPr>
        <w:t xml:space="preserve"> -&gt; CELSI)</w:t>
      </w:r>
      <w:r w:rsidR="005C3000">
        <w:rPr>
          <w:lang w:val="en-GB"/>
        </w:rPr>
        <w:t xml:space="preserve">; this WP also provides </w:t>
      </w:r>
      <w:r w:rsidRPr="00964470">
        <w:rPr>
          <w:lang w:val="en-GB"/>
        </w:rPr>
        <w:t>background</w:t>
      </w:r>
      <w:r w:rsidR="00847CC0">
        <w:rPr>
          <w:lang w:val="en-GB"/>
        </w:rPr>
        <w:t xml:space="preserve"> evidence to guide the EU-wide survey on social partners’ experiences with SD articulation and its effectiveness</w:t>
      </w:r>
    </w:p>
    <w:p w:rsidR="00A2619B" w:rsidRDefault="00CB4BCE" w:rsidP="003B6DF9">
      <w:pPr>
        <w:pStyle w:val="Odsekzoznamu"/>
        <w:ind w:left="2552" w:hanging="567"/>
        <w:rPr>
          <w:lang w:val="en-GB"/>
        </w:rPr>
      </w:pPr>
      <w:r>
        <w:rPr>
          <w:lang w:val="en-GB"/>
        </w:rPr>
        <w:t>D2.2: preparation of the</w:t>
      </w:r>
      <w:r w:rsidR="00A2619B" w:rsidRPr="00964470">
        <w:rPr>
          <w:lang w:val="en-GB"/>
        </w:rPr>
        <w:t>survey (questions)</w:t>
      </w:r>
      <w:r w:rsidR="005C3000">
        <w:rPr>
          <w:lang w:val="en-GB"/>
        </w:rPr>
        <w:t xml:space="preserve">; </w:t>
      </w:r>
      <w:r w:rsidR="00BC64E3">
        <w:rPr>
          <w:lang w:val="en-GB"/>
        </w:rPr>
        <w:t>finding relevant</w:t>
      </w:r>
      <w:r w:rsidR="00A2619B" w:rsidRPr="00964470">
        <w:rPr>
          <w:lang w:val="en-GB"/>
        </w:rPr>
        <w:t xml:space="preserve"> link</w:t>
      </w:r>
      <w:r w:rsidR="00BC64E3">
        <w:rPr>
          <w:lang w:val="en-GB"/>
        </w:rPr>
        <w:t>s</w:t>
      </w:r>
      <w:r w:rsidR="00A2619B" w:rsidRPr="00964470">
        <w:rPr>
          <w:lang w:val="en-GB"/>
        </w:rPr>
        <w:t xml:space="preserve"> between questions</w:t>
      </w:r>
      <w:r w:rsidR="00BC64E3">
        <w:rPr>
          <w:lang w:val="en-GB"/>
        </w:rPr>
        <w:t xml:space="preserve"> in the survey and data needed for the network analysis. A</w:t>
      </w:r>
      <w:r>
        <w:rPr>
          <w:lang w:val="en-GB"/>
        </w:rPr>
        <w:t>ll partners</w:t>
      </w:r>
      <w:r w:rsidR="00BC64E3">
        <w:rPr>
          <w:lang w:val="en-GB"/>
        </w:rPr>
        <w:t xml:space="preserve"> invited to comment and suggest</w:t>
      </w:r>
      <w:r>
        <w:rPr>
          <w:lang w:val="en-GB"/>
        </w:rPr>
        <w:t xml:space="preserve"> case studies and </w:t>
      </w:r>
      <w:r w:rsidR="00BC64E3">
        <w:rPr>
          <w:lang w:val="en-GB"/>
        </w:rPr>
        <w:t xml:space="preserve">inputs for </w:t>
      </w:r>
      <w:r>
        <w:rPr>
          <w:lang w:val="en-GB"/>
        </w:rPr>
        <w:t>network analysis</w:t>
      </w:r>
      <w:r w:rsidR="005C3000">
        <w:rPr>
          <w:lang w:val="en-GB"/>
        </w:rPr>
        <w:t>.</w:t>
      </w:r>
    </w:p>
    <w:p w:rsidR="00BF377E" w:rsidRDefault="00BF377E" w:rsidP="003B6DF9">
      <w:pPr>
        <w:pStyle w:val="Odsekzoznamu"/>
        <w:ind w:left="2552" w:hanging="567"/>
        <w:rPr>
          <w:lang w:val="en-GB"/>
        </w:rPr>
      </w:pPr>
    </w:p>
    <w:p w:rsidR="00BF377E" w:rsidRPr="00BF377E" w:rsidRDefault="00F95785" w:rsidP="00BF377E">
      <w:pPr>
        <w:pStyle w:val="Odsekzoznamu"/>
        <w:ind w:left="284"/>
        <w:rPr>
          <w:lang w:val="en-GB"/>
        </w:rPr>
      </w:pPr>
      <w:r>
        <w:rPr>
          <w:lang w:val="en-GB"/>
        </w:rPr>
        <w:t xml:space="preserve">WP1 is the preparatory phase for </w:t>
      </w:r>
      <w:r w:rsidR="00BF377E">
        <w:rPr>
          <w:lang w:val="en-GB"/>
        </w:rPr>
        <w:t>data collection</w:t>
      </w:r>
      <w:r>
        <w:rPr>
          <w:lang w:val="en-GB"/>
        </w:rPr>
        <w:t xml:space="preserve">. </w:t>
      </w:r>
      <w:r w:rsidR="00081494">
        <w:t>4 data collection and/ or data analysis within EESDA</w:t>
      </w:r>
      <w:r>
        <w:rPr>
          <w:lang w:val="en-GB"/>
        </w:rPr>
        <w:t>3</w:t>
      </w:r>
      <w:r w:rsidR="00BF377E" w:rsidRPr="00BF377E">
        <w:rPr>
          <w:lang w:val="en-GB"/>
        </w:rPr>
        <w:t>modes of data collection within EESDA:</w:t>
      </w:r>
    </w:p>
    <w:p w:rsidR="00BF377E" w:rsidRPr="00BF377E" w:rsidRDefault="00153E81" w:rsidP="00AF305D">
      <w:pPr>
        <w:pStyle w:val="Odsekzoznamu"/>
        <w:numPr>
          <w:ilvl w:val="0"/>
          <w:numId w:val="25"/>
        </w:numPr>
        <w:rPr>
          <w:lang w:val="en-GB"/>
        </w:rPr>
      </w:pPr>
      <w:r>
        <w:rPr>
          <w:b/>
          <w:lang w:val="en-GB"/>
        </w:rPr>
        <w:t xml:space="preserve">EU-WIDE </w:t>
      </w:r>
      <w:r w:rsidR="00BF377E" w:rsidRPr="00BF377E">
        <w:rPr>
          <w:b/>
          <w:lang w:val="en-GB"/>
        </w:rPr>
        <w:t>ONLINE SURVEY</w:t>
      </w:r>
      <w:r w:rsidR="00BF377E">
        <w:rPr>
          <w:b/>
          <w:lang w:val="en-GB"/>
        </w:rPr>
        <w:t xml:space="preserve"> (WP2)</w:t>
      </w:r>
      <w:r w:rsidR="00BF377E" w:rsidRPr="00BF377E">
        <w:rPr>
          <w:lang w:val="en-GB"/>
        </w:rPr>
        <w:t>: cover all 28 member states, respondents: social partners in the whole EU, not restricted to specific sectors</w:t>
      </w:r>
      <w:r w:rsidR="003D432D">
        <w:rPr>
          <w:lang w:val="en-GB"/>
        </w:rPr>
        <w:t>.</w:t>
      </w:r>
    </w:p>
    <w:p w:rsidR="003B0D04" w:rsidRDefault="003B0D04" w:rsidP="00AF305D">
      <w:pPr>
        <w:pStyle w:val="Odsekzoznamu"/>
        <w:numPr>
          <w:ilvl w:val="0"/>
          <w:numId w:val="24"/>
        </w:numPr>
        <w:rPr>
          <w:lang w:val="en-GB"/>
        </w:rPr>
      </w:pPr>
      <w:r>
        <w:rPr>
          <w:lang w:val="en-GB"/>
        </w:rPr>
        <w:t>Unit of analysis in the survey: topics in SD within national SD agenda, not it</w:t>
      </w:r>
      <w:r w:rsidR="00153E81">
        <w:rPr>
          <w:lang w:val="en-GB"/>
        </w:rPr>
        <w:t>s EU-level impact</w:t>
      </w:r>
    </w:p>
    <w:p w:rsidR="00BF377E" w:rsidRDefault="00BF377E" w:rsidP="00AF305D">
      <w:pPr>
        <w:pStyle w:val="Odsekzoznamu"/>
        <w:numPr>
          <w:ilvl w:val="0"/>
          <w:numId w:val="24"/>
        </w:numPr>
        <w:rPr>
          <w:lang w:val="en-GB"/>
        </w:rPr>
      </w:pPr>
      <w:r>
        <w:rPr>
          <w:lang w:val="en-GB"/>
        </w:rPr>
        <w:t xml:space="preserve">Each partner is expected to contribute </w:t>
      </w:r>
      <w:r w:rsidR="003D432D">
        <w:rPr>
          <w:lang w:val="en-GB"/>
        </w:rPr>
        <w:t xml:space="preserve">with </w:t>
      </w:r>
      <w:r w:rsidR="003D432D" w:rsidRPr="003D432D">
        <w:rPr>
          <w:u w:val="single"/>
          <w:lang w:val="en-GB"/>
        </w:rPr>
        <w:t xml:space="preserve">10 </w:t>
      </w:r>
      <w:r w:rsidRPr="003D432D">
        <w:rPr>
          <w:u w:val="single"/>
          <w:lang w:val="en-GB"/>
        </w:rPr>
        <w:t xml:space="preserve">respondents </w:t>
      </w:r>
      <w:r w:rsidR="003D432D" w:rsidRPr="003D432D">
        <w:rPr>
          <w:u w:val="single"/>
          <w:lang w:val="en-GB"/>
        </w:rPr>
        <w:t>per country</w:t>
      </w:r>
      <w:r>
        <w:rPr>
          <w:lang w:val="en-GB"/>
        </w:rPr>
        <w:t>to whom we will send the link to the survey. Each partner is assigned specific countries, for which respondents should be filled in the table (see dropbox file ‘</w:t>
      </w:r>
      <w:r w:rsidRPr="00BA4E12">
        <w:rPr>
          <w:i/>
          <w:lang w:val="en-GB"/>
        </w:rPr>
        <w:t>EESDA contact list social partners for survey</w:t>
      </w:r>
      <w:r>
        <w:rPr>
          <w:lang w:val="en-GB"/>
        </w:rPr>
        <w:t>’)</w:t>
      </w:r>
    </w:p>
    <w:p w:rsidR="00BF377E" w:rsidRDefault="00BF377E" w:rsidP="00AF305D">
      <w:pPr>
        <w:pStyle w:val="Odsekzoznamu"/>
        <w:numPr>
          <w:ilvl w:val="0"/>
          <w:numId w:val="24"/>
        </w:numPr>
        <w:rPr>
          <w:lang w:val="en-GB"/>
        </w:rPr>
      </w:pPr>
      <w:r>
        <w:rPr>
          <w:lang w:val="en-GB"/>
        </w:rPr>
        <w:t>Each partner is expected to comment on the draft survey questionnaire</w:t>
      </w:r>
      <w:r w:rsidRPr="0006589E">
        <w:rPr>
          <w:lang w:val="en-GB"/>
        </w:rPr>
        <w:t>,</w:t>
      </w:r>
      <w:r>
        <w:rPr>
          <w:lang w:val="en-GB"/>
        </w:rPr>
        <w:t xml:space="preserve"> to be prepared by CELSI around mid-June. Suggestions are welcome based on relevant ongoing debates within social dialogue </w:t>
      </w:r>
      <w:r w:rsidR="00BA4E12">
        <w:rPr>
          <w:lang w:val="en-GB"/>
        </w:rPr>
        <w:t>(check also the EU-level sectoral SD agenda)</w:t>
      </w:r>
    </w:p>
    <w:p w:rsidR="0051457E" w:rsidRDefault="00BF377E" w:rsidP="00AF305D">
      <w:pPr>
        <w:pStyle w:val="Odsekzoznamu"/>
        <w:numPr>
          <w:ilvl w:val="0"/>
          <w:numId w:val="24"/>
        </w:numPr>
        <w:rPr>
          <w:lang w:val="en-GB"/>
        </w:rPr>
      </w:pPr>
      <w:r>
        <w:rPr>
          <w:lang w:val="en-GB"/>
        </w:rPr>
        <w:t xml:space="preserve">Topics to be covered in the EU-wide survey will be selected from the list of topics that resonate within </w:t>
      </w:r>
      <w:r w:rsidR="00677F3C">
        <w:rPr>
          <w:lang w:val="en-GB"/>
        </w:rPr>
        <w:t xml:space="preserve">EU-level </w:t>
      </w:r>
      <w:r>
        <w:rPr>
          <w:lang w:val="en-GB"/>
        </w:rPr>
        <w:t>SD and were discussed at the kick-off meeting</w:t>
      </w:r>
      <w:r w:rsidR="003D432D">
        <w:rPr>
          <w:lang w:val="en-GB"/>
        </w:rPr>
        <w:t xml:space="preserve"> (see below)</w:t>
      </w:r>
    </w:p>
    <w:p w:rsidR="003D432D" w:rsidRDefault="003D432D" w:rsidP="00AF305D">
      <w:pPr>
        <w:pStyle w:val="Odsekzoznamu"/>
        <w:numPr>
          <w:ilvl w:val="0"/>
          <w:numId w:val="24"/>
        </w:numPr>
        <w:rPr>
          <w:lang w:val="en-GB"/>
        </w:rPr>
      </w:pPr>
      <w:r>
        <w:rPr>
          <w:lang w:val="en-GB"/>
        </w:rPr>
        <w:t>Topics of traditional concern of social partners (e.g. membership, structure of members) shape their perceptions of newer topics/new challenges, e.g. digitalization of work, intergenerational relationships</w:t>
      </w:r>
    </w:p>
    <w:p w:rsidR="00BF377E" w:rsidRDefault="0051457E" w:rsidP="00AF305D">
      <w:pPr>
        <w:pStyle w:val="Odsekzoznamu"/>
        <w:numPr>
          <w:ilvl w:val="0"/>
          <w:numId w:val="24"/>
        </w:numPr>
        <w:rPr>
          <w:lang w:val="en-GB"/>
        </w:rPr>
      </w:pPr>
      <w:r>
        <w:rPr>
          <w:lang w:val="en-GB"/>
        </w:rPr>
        <w:t>The research team should uncover diversity in actors’ attitudes, uncover where interests align</w:t>
      </w:r>
      <w:r w:rsidR="00635D41">
        <w:rPr>
          <w:lang w:val="en-GB"/>
        </w:rPr>
        <w:t xml:space="preserve"> (e.g., lifelong learning) and where their interest differ (e.g., migration, low wages)</w:t>
      </w:r>
    </w:p>
    <w:p w:rsidR="003D432D" w:rsidRDefault="003D432D" w:rsidP="00AF305D">
      <w:pPr>
        <w:pStyle w:val="Odsekzoznamu"/>
        <w:numPr>
          <w:ilvl w:val="0"/>
          <w:numId w:val="24"/>
        </w:numPr>
        <w:rPr>
          <w:lang w:val="en-GB"/>
        </w:rPr>
      </w:pPr>
      <w:r>
        <w:rPr>
          <w:lang w:val="en-GB"/>
        </w:rPr>
        <w:t xml:space="preserve">The EU-wide survey </w:t>
      </w:r>
      <w:r w:rsidR="008B0954">
        <w:rPr>
          <w:lang w:val="en-GB"/>
        </w:rPr>
        <w:t>may</w:t>
      </w:r>
      <w:r>
        <w:rPr>
          <w:lang w:val="en-GB"/>
        </w:rPr>
        <w:t xml:space="preserve"> include </w:t>
      </w:r>
      <w:r w:rsidR="000B1CDF">
        <w:rPr>
          <w:lang w:val="en-GB"/>
        </w:rPr>
        <w:t xml:space="preserve">additional </w:t>
      </w:r>
      <w:r>
        <w:rPr>
          <w:lang w:val="en-GB"/>
        </w:rPr>
        <w:t>2-3 questions</w:t>
      </w:r>
      <w:r w:rsidR="000B1CDF">
        <w:rPr>
          <w:lang w:val="en-GB"/>
        </w:rPr>
        <w:t>, to be implemented in 6 countries only,</w:t>
      </w:r>
      <w:r>
        <w:rPr>
          <w:lang w:val="en-GB"/>
        </w:rPr>
        <w:t xml:space="preserve"> that are relevant</w:t>
      </w:r>
      <w:r w:rsidR="000B1CDF">
        <w:rPr>
          <w:lang w:val="en-GB"/>
        </w:rPr>
        <w:t xml:space="preserve"> for the social network analysis; </w:t>
      </w:r>
      <w:r>
        <w:rPr>
          <w:lang w:val="en-GB"/>
        </w:rPr>
        <w:t>questions to be discussed with Carl Nordlund</w:t>
      </w:r>
    </w:p>
    <w:p w:rsidR="0051457E" w:rsidRDefault="0051457E" w:rsidP="00AF305D">
      <w:pPr>
        <w:pStyle w:val="Odsekzoznamu"/>
        <w:numPr>
          <w:ilvl w:val="0"/>
          <w:numId w:val="24"/>
        </w:numPr>
        <w:rPr>
          <w:lang w:val="en-GB"/>
        </w:rPr>
      </w:pPr>
      <w:r>
        <w:rPr>
          <w:lang w:val="en-GB"/>
        </w:rPr>
        <w:t xml:space="preserve">Preliminary list of topics to be selected from </w:t>
      </w:r>
      <w:r w:rsidR="00152EFA">
        <w:rPr>
          <w:lang w:val="en-GB"/>
        </w:rPr>
        <w:t>(2-3 topics will be selected for the survey</w:t>
      </w:r>
      <w:r w:rsidR="003D432D">
        <w:rPr>
          <w:lang w:val="en-GB"/>
        </w:rPr>
        <w:t>, CELSI/CEPS make a pre-selection and circulate to all partners</w:t>
      </w:r>
      <w:r w:rsidR="00152EFA">
        <w:rPr>
          <w:lang w:val="en-GB"/>
        </w:rPr>
        <w:t>)</w:t>
      </w:r>
      <w:r>
        <w:rPr>
          <w:lang w:val="en-GB"/>
        </w:rPr>
        <w:t>:</w:t>
      </w:r>
    </w:p>
    <w:p w:rsidR="00607FFC" w:rsidRPr="00175828" w:rsidRDefault="00BF377E" w:rsidP="00AF305D">
      <w:pPr>
        <w:pStyle w:val="Odsekzoznamu"/>
        <w:numPr>
          <w:ilvl w:val="1"/>
          <w:numId w:val="19"/>
        </w:numPr>
        <w:rPr>
          <w:lang w:val="en-GB"/>
        </w:rPr>
      </w:pPr>
      <w:r w:rsidRPr="00152EFA">
        <w:rPr>
          <w:b/>
          <w:i/>
          <w:lang w:val="en-GB"/>
        </w:rPr>
        <w:t>Atypical work</w:t>
      </w:r>
      <w:r>
        <w:rPr>
          <w:lang w:val="en-GB"/>
        </w:rPr>
        <w:t xml:space="preserve"> – e.g. crowd</w:t>
      </w:r>
      <w:r w:rsidR="000E3443">
        <w:rPr>
          <w:lang w:val="en-GB"/>
        </w:rPr>
        <w:t>-</w:t>
      </w:r>
      <w:r w:rsidR="009532EF">
        <w:rPr>
          <w:lang w:val="en-GB"/>
        </w:rPr>
        <w:t>workers, platform work</w:t>
      </w:r>
      <w:r w:rsidR="00607FFC">
        <w:rPr>
          <w:lang w:val="en-GB"/>
        </w:rPr>
        <w:t xml:space="preserve">, consider what is ‘atypical’ and for whom, whether flexible work is the standard, what are the old/new interpretations of atypical work (e.g. employment via </w:t>
      </w:r>
      <w:r w:rsidR="00A3156E">
        <w:rPr>
          <w:lang w:val="en-GB"/>
        </w:rPr>
        <w:t xml:space="preserve">temporary work </w:t>
      </w:r>
      <w:r w:rsidR="00607FFC">
        <w:rPr>
          <w:lang w:val="en-GB"/>
        </w:rPr>
        <w:t>agencies vs. platform workers)</w:t>
      </w:r>
      <w:r w:rsidR="00A3156E">
        <w:rPr>
          <w:lang w:val="en-GB"/>
        </w:rPr>
        <w:t>;</w:t>
      </w:r>
    </w:p>
    <w:p w:rsidR="00BF377E" w:rsidRPr="00152EFA" w:rsidRDefault="00BF377E" w:rsidP="00AF305D">
      <w:pPr>
        <w:pStyle w:val="Odsekzoznamu"/>
        <w:numPr>
          <w:ilvl w:val="0"/>
          <w:numId w:val="26"/>
        </w:numPr>
        <w:rPr>
          <w:b/>
          <w:i/>
          <w:lang w:val="en-GB"/>
        </w:rPr>
      </w:pPr>
      <w:r w:rsidRPr="00152EFA">
        <w:rPr>
          <w:b/>
          <w:i/>
          <w:lang w:val="en-GB"/>
        </w:rPr>
        <w:t>Bogus self-employment</w:t>
      </w:r>
    </w:p>
    <w:p w:rsidR="0081328D" w:rsidRPr="0081328D" w:rsidRDefault="0081328D" w:rsidP="00AF305D">
      <w:pPr>
        <w:pStyle w:val="Odsekzoznamu"/>
        <w:numPr>
          <w:ilvl w:val="0"/>
          <w:numId w:val="26"/>
        </w:numPr>
        <w:rPr>
          <w:lang w:val="en-GB"/>
        </w:rPr>
      </w:pPr>
      <w:r>
        <w:rPr>
          <w:b/>
          <w:i/>
          <w:lang w:val="en-GB"/>
        </w:rPr>
        <w:t>Labour migration</w:t>
      </w:r>
    </w:p>
    <w:p w:rsidR="00BF377E" w:rsidRDefault="00152EFA" w:rsidP="00AF305D">
      <w:pPr>
        <w:pStyle w:val="Odsekzoznamu"/>
        <w:numPr>
          <w:ilvl w:val="0"/>
          <w:numId w:val="26"/>
        </w:numPr>
        <w:rPr>
          <w:lang w:val="en-GB"/>
        </w:rPr>
      </w:pPr>
      <w:r w:rsidRPr="00152EFA">
        <w:rPr>
          <w:b/>
          <w:i/>
          <w:lang w:val="en-GB"/>
        </w:rPr>
        <w:t>L</w:t>
      </w:r>
      <w:r w:rsidR="00BF377E" w:rsidRPr="00152EFA">
        <w:rPr>
          <w:b/>
          <w:i/>
          <w:lang w:val="en-GB"/>
        </w:rPr>
        <w:t>ow wages</w:t>
      </w:r>
      <w:r w:rsidR="00BF377E">
        <w:rPr>
          <w:lang w:val="en-GB"/>
        </w:rPr>
        <w:t xml:space="preserve"> – actors from different MS have different views on this. E.g., the CEE perspective is that it is effective if SD deals with low wages; but the Nordic stakeholders maintain that the most effective is if low wages are not subject to SD at EU-level at all. </w:t>
      </w:r>
    </w:p>
    <w:p w:rsidR="00BF377E" w:rsidRDefault="00635D41" w:rsidP="00AF305D">
      <w:pPr>
        <w:pStyle w:val="Odsekzoznamu"/>
        <w:numPr>
          <w:ilvl w:val="0"/>
          <w:numId w:val="26"/>
        </w:numPr>
        <w:rPr>
          <w:lang w:val="en-GB"/>
        </w:rPr>
      </w:pPr>
      <w:r w:rsidRPr="00152EFA">
        <w:rPr>
          <w:b/>
          <w:i/>
          <w:lang w:val="en-GB"/>
        </w:rPr>
        <w:t>Active ageing</w:t>
      </w:r>
      <w:r>
        <w:rPr>
          <w:lang w:val="en-GB"/>
        </w:rPr>
        <w:t xml:space="preserve"> – SD may have a different function in different countries to influence the EU-level policy in active ageing</w:t>
      </w:r>
    </w:p>
    <w:p w:rsidR="00635D41" w:rsidRDefault="00635D41" w:rsidP="00AF305D">
      <w:pPr>
        <w:pStyle w:val="Odsekzoznamu"/>
        <w:numPr>
          <w:ilvl w:val="0"/>
          <w:numId w:val="26"/>
        </w:numPr>
        <w:rPr>
          <w:lang w:val="en-GB"/>
        </w:rPr>
      </w:pPr>
      <w:r w:rsidRPr="00152EFA">
        <w:rPr>
          <w:b/>
          <w:i/>
          <w:lang w:val="en-GB"/>
        </w:rPr>
        <w:t>Working time</w:t>
      </w:r>
      <w:r>
        <w:rPr>
          <w:lang w:val="en-GB"/>
        </w:rPr>
        <w:t xml:space="preserve"> – social partners’ views and vertical coordination (EU-level, national and sector level) regarding the implementation of the Working Time Directive</w:t>
      </w:r>
    </w:p>
    <w:p w:rsidR="00A8168F" w:rsidRPr="003D432D" w:rsidRDefault="00635D41" w:rsidP="00AF305D">
      <w:pPr>
        <w:pStyle w:val="Odsekzoznamu"/>
        <w:numPr>
          <w:ilvl w:val="0"/>
          <w:numId w:val="26"/>
        </w:numPr>
        <w:rPr>
          <w:lang w:val="en-GB"/>
        </w:rPr>
      </w:pPr>
      <w:r w:rsidRPr="00152EFA">
        <w:rPr>
          <w:b/>
          <w:i/>
          <w:lang w:val="en-GB"/>
        </w:rPr>
        <w:t>Lifelong learning and vocational education</w:t>
      </w:r>
      <w:r>
        <w:rPr>
          <w:lang w:val="en-GB"/>
        </w:rPr>
        <w:t xml:space="preserve"> – mapping the structures how actors interact across the EU on this topic</w:t>
      </w:r>
    </w:p>
    <w:p w:rsidR="00152EFA" w:rsidRPr="00152EFA" w:rsidRDefault="00152EFA" w:rsidP="00152EFA">
      <w:pPr>
        <w:pStyle w:val="Odsekzoznamu"/>
        <w:ind w:left="1440"/>
        <w:rPr>
          <w:lang w:val="en-GB"/>
        </w:rPr>
      </w:pPr>
    </w:p>
    <w:p w:rsidR="00BF377E" w:rsidRPr="00BF377E" w:rsidRDefault="00BF377E" w:rsidP="00AF305D">
      <w:pPr>
        <w:pStyle w:val="Odsekzoznamu"/>
        <w:numPr>
          <w:ilvl w:val="0"/>
          <w:numId w:val="25"/>
        </w:numPr>
        <w:rPr>
          <w:lang w:val="en-GB"/>
        </w:rPr>
      </w:pPr>
      <w:r w:rsidRPr="00BF377E">
        <w:rPr>
          <w:b/>
          <w:lang w:val="en-GB"/>
        </w:rPr>
        <w:t>STAKEHOLDER INTERVIEWS</w:t>
      </w:r>
      <w:r>
        <w:rPr>
          <w:b/>
          <w:lang w:val="en-GB"/>
        </w:rPr>
        <w:t xml:space="preserve"> (WP</w:t>
      </w:r>
      <w:r w:rsidR="00A3156E">
        <w:rPr>
          <w:b/>
          <w:lang w:val="en-GB"/>
        </w:rPr>
        <w:t>2</w:t>
      </w:r>
      <w:r>
        <w:rPr>
          <w:b/>
          <w:lang w:val="en-GB"/>
        </w:rPr>
        <w:t>)</w:t>
      </w:r>
      <w:r w:rsidRPr="00BF377E">
        <w:rPr>
          <w:b/>
          <w:lang w:val="en-GB"/>
        </w:rPr>
        <w:t>:</w:t>
      </w:r>
      <w:r w:rsidR="000B1CDF">
        <w:rPr>
          <w:u w:val="single"/>
          <w:lang w:val="en-GB"/>
        </w:rPr>
        <w:t>1</w:t>
      </w:r>
      <w:bookmarkStart w:id="0" w:name="_GoBack"/>
      <w:bookmarkEnd w:id="0"/>
      <w:r w:rsidR="000B1CDF">
        <w:rPr>
          <w:u w:val="single"/>
          <w:lang w:val="en-GB"/>
        </w:rPr>
        <w:t>0</w:t>
      </w:r>
      <w:r w:rsidRPr="0040087C">
        <w:rPr>
          <w:u w:val="single"/>
          <w:lang w:val="en-GB"/>
        </w:rPr>
        <w:t>interviews per country</w:t>
      </w:r>
      <w:r w:rsidRPr="00BF377E">
        <w:rPr>
          <w:lang w:val="en-GB"/>
        </w:rPr>
        <w:t xml:space="preserve"> (in 6 member states</w:t>
      </w:r>
      <w:r w:rsidR="00A3156E">
        <w:rPr>
          <w:lang w:val="en-GB"/>
        </w:rPr>
        <w:t>)</w:t>
      </w:r>
      <w:r>
        <w:rPr>
          <w:lang w:val="en-GB"/>
        </w:rPr>
        <w:t>, identify organizations and experts to be interviewed</w:t>
      </w:r>
      <w:r w:rsidR="00A3156E">
        <w:rPr>
          <w:lang w:val="en-GB"/>
        </w:rPr>
        <w:t>:</w:t>
      </w:r>
    </w:p>
    <w:p w:rsidR="00BF377E" w:rsidRDefault="00BF377E" w:rsidP="00AF305D">
      <w:pPr>
        <w:pStyle w:val="Odsekzoznamu"/>
        <w:numPr>
          <w:ilvl w:val="0"/>
          <w:numId w:val="24"/>
        </w:numPr>
        <w:rPr>
          <w:lang w:val="en-GB"/>
        </w:rPr>
      </w:pPr>
      <w:r>
        <w:rPr>
          <w:lang w:val="en-GB"/>
        </w:rPr>
        <w:t xml:space="preserve">Each partner will prepare a </w:t>
      </w:r>
      <w:r w:rsidRPr="00BC64E3">
        <w:rPr>
          <w:lang w:val="en-GB"/>
        </w:rPr>
        <w:t>list of potential respondents- social partners</w:t>
      </w:r>
      <w:r>
        <w:rPr>
          <w:lang w:val="en-GB"/>
        </w:rPr>
        <w:t xml:space="preserve"> in their respective country</w:t>
      </w:r>
      <w:r w:rsidRPr="00BC64E3">
        <w:rPr>
          <w:lang w:val="en-GB"/>
        </w:rPr>
        <w:t>: representatives of employers and workers,</w:t>
      </w:r>
      <w:r w:rsidRPr="0006589E">
        <w:rPr>
          <w:lang w:val="en-GB"/>
        </w:rPr>
        <w:t xml:space="preserve"> representatives of </w:t>
      </w:r>
      <w:r>
        <w:rPr>
          <w:lang w:val="en-GB"/>
        </w:rPr>
        <w:t xml:space="preserve">influential </w:t>
      </w:r>
      <w:r w:rsidRPr="0006589E">
        <w:rPr>
          <w:lang w:val="en-GB"/>
        </w:rPr>
        <w:t>trade unions</w:t>
      </w:r>
      <w:r>
        <w:rPr>
          <w:lang w:val="en-GB"/>
        </w:rPr>
        <w:t xml:space="preserve"> and employer organizations</w:t>
      </w:r>
      <w:r w:rsidRPr="0006589E">
        <w:rPr>
          <w:lang w:val="en-GB"/>
        </w:rPr>
        <w:t>, government repres</w:t>
      </w:r>
      <w:r>
        <w:rPr>
          <w:lang w:val="en-GB"/>
        </w:rPr>
        <w:t>entatives, experts</w:t>
      </w:r>
    </w:p>
    <w:p w:rsidR="00BF377E" w:rsidRDefault="00BF377E" w:rsidP="00AF305D">
      <w:pPr>
        <w:pStyle w:val="Odsekzoznamu"/>
        <w:numPr>
          <w:ilvl w:val="0"/>
          <w:numId w:val="24"/>
        </w:numPr>
        <w:rPr>
          <w:lang w:val="en-GB"/>
        </w:rPr>
      </w:pPr>
      <w:r>
        <w:rPr>
          <w:lang w:val="en-GB"/>
        </w:rPr>
        <w:t>A</w:t>
      </w:r>
      <w:r w:rsidR="008B0954">
        <w:rPr>
          <w:lang w:val="en-GB"/>
        </w:rPr>
        <w:t xml:space="preserve"> semi-structured interview </w:t>
      </w:r>
      <w:r>
        <w:rPr>
          <w:lang w:val="en-GB"/>
        </w:rPr>
        <w:t xml:space="preserve">questionnaire will be </w:t>
      </w:r>
      <w:r w:rsidR="008B0954">
        <w:rPr>
          <w:lang w:val="en-GB"/>
        </w:rPr>
        <w:t xml:space="preserve">developed by CEPS/CELSI in autumn 2018 to be used for interviews in </w:t>
      </w:r>
      <w:r w:rsidR="000B1CDF">
        <w:rPr>
          <w:lang w:val="en-GB"/>
        </w:rPr>
        <w:t>6 countries (IE, SE, EE, SK, CZ, PT)</w:t>
      </w:r>
      <w:r w:rsidR="008B0954">
        <w:rPr>
          <w:lang w:val="en-GB"/>
        </w:rPr>
        <w:t>. C</w:t>
      </w:r>
      <w:r>
        <w:rPr>
          <w:lang w:val="en-GB"/>
        </w:rPr>
        <w:t>omments by all partners, implementation of interviews see WP3 below</w:t>
      </w:r>
    </w:p>
    <w:p w:rsidR="00BF377E" w:rsidRDefault="00BF377E" w:rsidP="00AF305D">
      <w:pPr>
        <w:pStyle w:val="Odsekzoznamu"/>
        <w:numPr>
          <w:ilvl w:val="0"/>
          <w:numId w:val="24"/>
        </w:numPr>
        <w:rPr>
          <w:lang w:val="en-GB"/>
        </w:rPr>
      </w:pPr>
      <w:r>
        <w:rPr>
          <w:lang w:val="en-GB"/>
        </w:rPr>
        <w:t>Data from the interviews also serve as an input for network analysis</w:t>
      </w:r>
    </w:p>
    <w:p w:rsidR="00A3156E" w:rsidRDefault="00A3156E" w:rsidP="00AF305D">
      <w:pPr>
        <w:pStyle w:val="Odsekzoznamu"/>
        <w:numPr>
          <w:ilvl w:val="0"/>
          <w:numId w:val="24"/>
        </w:numPr>
        <w:rPr>
          <w:lang w:val="en-GB"/>
        </w:rPr>
      </w:pPr>
      <w:r>
        <w:rPr>
          <w:lang w:val="en-GB"/>
        </w:rPr>
        <w:t xml:space="preserve">Each partner prepares summaries of its interviews that are then used by CEPS in the preparation of the working paper on stakeholder’s views (Deliverable 2.2). </w:t>
      </w:r>
    </w:p>
    <w:p w:rsidR="000B1CDF" w:rsidRPr="0006589E" w:rsidRDefault="000B1CDF" w:rsidP="000B1CDF">
      <w:pPr>
        <w:pStyle w:val="Odsekzoznamu"/>
        <w:ind w:left="1080"/>
        <w:rPr>
          <w:lang w:val="en-GB"/>
        </w:rPr>
      </w:pPr>
    </w:p>
    <w:p w:rsidR="000B1CDF" w:rsidRDefault="000B1CDF" w:rsidP="00AF305D">
      <w:pPr>
        <w:pStyle w:val="Odsekzoznamu"/>
        <w:numPr>
          <w:ilvl w:val="0"/>
          <w:numId w:val="25"/>
        </w:numPr>
        <w:rPr>
          <w:b/>
          <w:lang w:val="en-GB"/>
        </w:rPr>
      </w:pPr>
      <w:r w:rsidRPr="000B1CDF">
        <w:rPr>
          <w:b/>
          <w:lang w:val="en-GB"/>
        </w:rPr>
        <w:t>SECTORAL CASE STUDIES</w:t>
      </w:r>
    </w:p>
    <w:p w:rsidR="00A11E1D" w:rsidRDefault="00A11E1D" w:rsidP="00A11E1D">
      <w:pPr>
        <w:pStyle w:val="Odsekzoznamu"/>
        <w:numPr>
          <w:ilvl w:val="0"/>
          <w:numId w:val="30"/>
        </w:numPr>
        <w:ind w:left="1134" w:hanging="425"/>
        <w:rPr>
          <w:lang w:val="en-GB"/>
        </w:rPr>
      </w:pPr>
      <w:r>
        <w:rPr>
          <w:lang w:val="en-GB"/>
        </w:rPr>
        <w:t>Offer an additional more specific insight into how certain SD topics flow from the EU-level through the national level to the sector level SD (e.g., implementation of working time directive in healthcare/hospitals)</w:t>
      </w:r>
    </w:p>
    <w:p w:rsidR="00A3156E" w:rsidRDefault="00A3156E" w:rsidP="00A11E1D">
      <w:pPr>
        <w:pStyle w:val="Odsekzoznamu"/>
        <w:numPr>
          <w:ilvl w:val="0"/>
          <w:numId w:val="30"/>
        </w:numPr>
        <w:ind w:left="1134" w:hanging="425"/>
        <w:rPr>
          <w:lang w:val="en-GB"/>
        </w:rPr>
      </w:pPr>
      <w:r>
        <w:rPr>
          <w:lang w:val="en-GB"/>
        </w:rPr>
        <w:t xml:space="preserve">The cases studies are to also be supported by interviews, this time, sector oriented. Each partner should interview 4 people (min.) within each sector (per country). </w:t>
      </w:r>
    </w:p>
    <w:p w:rsidR="00A11E1D" w:rsidRPr="00175828" w:rsidRDefault="00A11E1D" w:rsidP="00A11E1D">
      <w:pPr>
        <w:pStyle w:val="Odsekzoznamu"/>
        <w:numPr>
          <w:ilvl w:val="0"/>
          <w:numId w:val="30"/>
        </w:numPr>
        <w:ind w:left="1134" w:hanging="425"/>
        <w:rPr>
          <w:lang w:val="en-GB"/>
        </w:rPr>
      </w:pPr>
      <w:r w:rsidRPr="00175828">
        <w:rPr>
          <w:lang w:val="en-GB"/>
        </w:rPr>
        <w:t>When picking topics, have specific occupation on mind, for example nurses-&gt; low wages</w:t>
      </w:r>
      <w:r>
        <w:rPr>
          <w:lang w:val="en-GB"/>
        </w:rPr>
        <w:t>; alternatively, specify an organization (</w:t>
      </w:r>
      <w:r w:rsidRPr="00175828">
        <w:rPr>
          <w:lang w:val="en-GB"/>
        </w:rPr>
        <w:t>union</w:t>
      </w:r>
      <w:r>
        <w:rPr>
          <w:lang w:val="en-GB"/>
        </w:rPr>
        <w:t>, association, etc.) and investigate their actions/interactions on behalf of nurses in relation to SD topics</w:t>
      </w:r>
    </w:p>
    <w:p w:rsidR="00A11E1D" w:rsidRDefault="00A11E1D" w:rsidP="00A11E1D">
      <w:pPr>
        <w:pStyle w:val="Odsekzoznamu"/>
        <w:numPr>
          <w:ilvl w:val="0"/>
          <w:numId w:val="30"/>
        </w:numPr>
        <w:ind w:left="1134" w:hanging="425"/>
        <w:rPr>
          <w:lang w:val="en-GB"/>
        </w:rPr>
      </w:pPr>
      <w:r w:rsidRPr="00175828">
        <w:rPr>
          <w:lang w:val="en-GB"/>
        </w:rPr>
        <w:t xml:space="preserve">Not all </w:t>
      </w:r>
      <w:r>
        <w:rPr>
          <w:lang w:val="en-GB"/>
        </w:rPr>
        <w:t xml:space="preserve">topics are relevant for </w:t>
      </w:r>
      <w:r w:rsidRPr="00175828">
        <w:rPr>
          <w:lang w:val="en-GB"/>
        </w:rPr>
        <w:t>all sectors</w:t>
      </w:r>
    </w:p>
    <w:p w:rsidR="00A11E1D" w:rsidRDefault="00A11E1D" w:rsidP="00A11E1D">
      <w:pPr>
        <w:pStyle w:val="Odsekzoznamu"/>
        <w:numPr>
          <w:ilvl w:val="0"/>
          <w:numId w:val="30"/>
        </w:numPr>
        <w:ind w:left="1134" w:hanging="425"/>
        <w:rPr>
          <w:lang w:val="en-GB"/>
        </w:rPr>
      </w:pPr>
      <w:r>
        <w:rPr>
          <w:lang w:val="en-GB"/>
        </w:rPr>
        <w:t>Select cases that offer good and bad examples of effectively articulated SD, link to the topics covered in the EU-wide survey and the national stakeholder interviews</w:t>
      </w:r>
    </w:p>
    <w:p w:rsidR="00A11E1D" w:rsidRPr="00175828" w:rsidRDefault="00A11E1D" w:rsidP="00A11E1D">
      <w:pPr>
        <w:pStyle w:val="Odsekzoznamu"/>
        <w:numPr>
          <w:ilvl w:val="0"/>
          <w:numId w:val="30"/>
        </w:numPr>
        <w:ind w:left="1134" w:hanging="425"/>
        <w:rPr>
          <w:lang w:val="en-GB"/>
        </w:rPr>
      </w:pPr>
      <w:r>
        <w:rPr>
          <w:lang w:val="en-GB"/>
        </w:rPr>
        <w:t>Sectoral case studies shall offer additional insight onto general SD developments discussed in the national context</w:t>
      </w:r>
    </w:p>
    <w:p w:rsidR="000B1CDF" w:rsidRPr="000B1CDF" w:rsidRDefault="000B1CDF" w:rsidP="000B1CDF">
      <w:pPr>
        <w:ind w:left="349"/>
        <w:rPr>
          <w:b/>
          <w:lang w:val="en-GB"/>
        </w:rPr>
      </w:pPr>
    </w:p>
    <w:p w:rsidR="00BF377E" w:rsidRPr="00BF377E" w:rsidRDefault="00BF377E" w:rsidP="00AF305D">
      <w:pPr>
        <w:pStyle w:val="Odsekzoznamu"/>
        <w:numPr>
          <w:ilvl w:val="0"/>
          <w:numId w:val="25"/>
        </w:numPr>
        <w:rPr>
          <w:lang w:val="en-GB"/>
        </w:rPr>
      </w:pPr>
      <w:r w:rsidRPr="00BF377E">
        <w:rPr>
          <w:b/>
          <w:lang w:val="en-GB"/>
        </w:rPr>
        <w:t>NETWORK ANALYSIS</w:t>
      </w:r>
      <w:r w:rsidRPr="00BF377E">
        <w:rPr>
          <w:lang w:val="en-GB"/>
        </w:rPr>
        <w:t>:</w:t>
      </w:r>
    </w:p>
    <w:p w:rsidR="00A11E1D" w:rsidRDefault="00A11E1D" w:rsidP="00A11E1D">
      <w:pPr>
        <w:pStyle w:val="Odsekzoznamu"/>
        <w:numPr>
          <w:ilvl w:val="0"/>
          <w:numId w:val="31"/>
        </w:numPr>
        <w:ind w:left="1134" w:hanging="425"/>
        <w:rPr>
          <w:lang w:val="en-GB"/>
        </w:rPr>
      </w:pPr>
      <w:r>
        <w:rPr>
          <w:lang w:val="en-GB"/>
        </w:rPr>
        <w:t>Important: network analysis will be conducted only on cross-nationally important topics, and use data only from 6 countries (IE, SE, EE, SK, CZ, PT), thus NOT the EU-28 survey. Restricted to 6 countries but no particular sectors</w:t>
      </w:r>
    </w:p>
    <w:p w:rsidR="00A11E1D" w:rsidRDefault="00A11E1D" w:rsidP="00A11E1D">
      <w:pPr>
        <w:pStyle w:val="Odsekzoznamu"/>
        <w:numPr>
          <w:ilvl w:val="0"/>
          <w:numId w:val="31"/>
        </w:numPr>
        <w:ind w:left="1134" w:hanging="425"/>
        <w:rPr>
          <w:lang w:val="en-GB"/>
        </w:rPr>
      </w:pPr>
      <w:r>
        <w:rPr>
          <w:lang w:val="en-GB"/>
        </w:rPr>
        <w:t>The survey for 6 countries will therefore likely include 2-3 additional questions, not asked in the remaining 22 countries</w:t>
      </w:r>
    </w:p>
    <w:p w:rsidR="00E42FD2" w:rsidRDefault="00E42FD2" w:rsidP="00A11E1D">
      <w:pPr>
        <w:pStyle w:val="Odsekzoznamu"/>
        <w:numPr>
          <w:ilvl w:val="0"/>
          <w:numId w:val="31"/>
        </w:numPr>
        <w:ind w:left="1134" w:hanging="425"/>
        <w:rPr>
          <w:lang w:val="en-GB"/>
        </w:rPr>
      </w:pPr>
      <w:r>
        <w:rPr>
          <w:lang w:val="en-GB"/>
        </w:rPr>
        <w:t>The interviews within WP2 (10 per country) will also support the network analysis</w:t>
      </w:r>
    </w:p>
    <w:p w:rsidR="00AF305D" w:rsidRPr="00AF305D" w:rsidRDefault="00AF305D" w:rsidP="00AF305D">
      <w:pPr>
        <w:pStyle w:val="Odsekzoznamu"/>
        <w:numPr>
          <w:ilvl w:val="0"/>
          <w:numId w:val="28"/>
        </w:numPr>
        <w:ind w:left="993" w:hanging="284"/>
        <w:rPr>
          <w:lang w:val="en-GB"/>
        </w:rPr>
      </w:pPr>
      <w:r w:rsidRPr="00AF305D">
        <w:rPr>
          <w:lang w:val="en-GB"/>
        </w:rPr>
        <w:t xml:space="preserve">Think about how can this methodology be applied, </w:t>
      </w:r>
      <w:r w:rsidRPr="00AF305D">
        <w:rPr>
          <w:i/>
          <w:lang w:val="en-GB"/>
        </w:rPr>
        <w:t>What kind of networks are there?</w:t>
      </w:r>
      <w:r w:rsidRPr="00964470">
        <w:rPr>
          <w:i/>
          <w:lang w:val="en-GB"/>
        </w:rPr>
        <w:t>What will be added value from network analysis</w:t>
      </w:r>
      <w:r w:rsidRPr="0006589E">
        <w:rPr>
          <w:lang w:val="en-GB"/>
        </w:rPr>
        <w:t>?</w:t>
      </w:r>
    </w:p>
    <w:p w:rsidR="00AF305D" w:rsidRDefault="00AF305D" w:rsidP="00AF305D">
      <w:pPr>
        <w:pStyle w:val="Odsekzoznamu"/>
        <w:numPr>
          <w:ilvl w:val="0"/>
          <w:numId w:val="27"/>
        </w:numPr>
        <w:ind w:left="993" w:hanging="284"/>
        <w:rPr>
          <w:lang w:val="en-GB"/>
        </w:rPr>
      </w:pPr>
      <w:r w:rsidRPr="0006589E">
        <w:rPr>
          <w:lang w:val="en-GB"/>
        </w:rPr>
        <w:t>Think about own strategy of actors, not only existence of networks, rather use networks to understand the topics</w:t>
      </w:r>
      <w:r>
        <w:rPr>
          <w:lang w:val="en-GB"/>
        </w:rPr>
        <w:t xml:space="preserve"> in SD</w:t>
      </w:r>
    </w:p>
    <w:p w:rsidR="00AF305D" w:rsidRDefault="00AF305D" w:rsidP="00AF305D">
      <w:pPr>
        <w:pStyle w:val="Odsekzoznamu"/>
        <w:numPr>
          <w:ilvl w:val="0"/>
          <w:numId w:val="27"/>
        </w:numPr>
        <w:ind w:left="993" w:hanging="284"/>
        <w:rPr>
          <w:lang w:val="en-GB"/>
        </w:rPr>
      </w:pPr>
      <w:r>
        <w:rPr>
          <w:lang w:val="en-GB"/>
        </w:rPr>
        <w:t>Discuss what kind of data Carl needs for network analysis, add questions to the survey questionnaire</w:t>
      </w:r>
    </w:p>
    <w:p w:rsidR="00620649" w:rsidRDefault="00620649" w:rsidP="00AF305D">
      <w:pPr>
        <w:pStyle w:val="Odsekzoznamu"/>
        <w:numPr>
          <w:ilvl w:val="0"/>
          <w:numId w:val="27"/>
        </w:numPr>
        <w:ind w:left="993" w:hanging="284"/>
        <w:rPr>
          <w:lang w:val="en-GB"/>
        </w:rPr>
      </w:pPr>
      <w:r>
        <w:rPr>
          <w:lang w:val="en-GB"/>
        </w:rPr>
        <w:t>For SNA, think relational:</w:t>
      </w:r>
    </w:p>
    <w:p w:rsidR="00620649" w:rsidRPr="0006589E" w:rsidRDefault="00620649" w:rsidP="00620649">
      <w:pPr>
        <w:pStyle w:val="Odsekzoznamu"/>
        <w:numPr>
          <w:ilvl w:val="0"/>
          <w:numId w:val="27"/>
        </w:numPr>
        <w:rPr>
          <w:lang w:val="en-GB"/>
        </w:rPr>
      </w:pPr>
      <w:r>
        <w:rPr>
          <w:lang w:val="en-GB"/>
        </w:rPr>
        <w:t>W</w:t>
      </w:r>
      <w:r w:rsidRPr="0006589E">
        <w:rPr>
          <w:lang w:val="en-GB"/>
        </w:rPr>
        <w:t>ho are the actors?</w:t>
      </w:r>
    </w:p>
    <w:p w:rsidR="00620649" w:rsidRPr="0006589E" w:rsidRDefault="00620649" w:rsidP="00620649">
      <w:pPr>
        <w:pStyle w:val="Odsekzoznamu"/>
        <w:numPr>
          <w:ilvl w:val="0"/>
          <w:numId w:val="27"/>
        </w:numPr>
        <w:rPr>
          <w:lang w:val="en-GB"/>
        </w:rPr>
      </w:pPr>
      <w:r>
        <w:rPr>
          <w:lang w:val="en-GB"/>
        </w:rPr>
        <w:t>W</w:t>
      </w:r>
      <w:r w:rsidRPr="0006589E">
        <w:rPr>
          <w:lang w:val="en-GB"/>
        </w:rPr>
        <w:t>hat is of the</w:t>
      </w:r>
      <w:r>
        <w:rPr>
          <w:lang w:val="en-GB"/>
        </w:rPr>
        <w:t>ir</w:t>
      </w:r>
      <w:r w:rsidRPr="0006589E">
        <w:rPr>
          <w:lang w:val="en-GB"/>
        </w:rPr>
        <w:t xml:space="preserve"> interest?</w:t>
      </w:r>
      <w:r>
        <w:rPr>
          <w:lang w:val="en-GB"/>
        </w:rPr>
        <w:t xml:space="preserve"> How do they interact on these topics of interests? Vertical/horizontal coordination/cooperation? </w:t>
      </w:r>
    </w:p>
    <w:p w:rsidR="00620649" w:rsidRPr="0070132F" w:rsidRDefault="00620649" w:rsidP="0070132F">
      <w:pPr>
        <w:pStyle w:val="Odsekzoznamu"/>
        <w:numPr>
          <w:ilvl w:val="0"/>
          <w:numId w:val="27"/>
        </w:numPr>
        <w:rPr>
          <w:lang w:val="en-GB"/>
        </w:rPr>
      </w:pPr>
      <w:r>
        <w:rPr>
          <w:lang w:val="en-GB"/>
        </w:rPr>
        <w:t>W</w:t>
      </w:r>
      <w:r w:rsidRPr="0006589E">
        <w:rPr>
          <w:lang w:val="en-GB"/>
        </w:rPr>
        <w:t>hat kind of questions ca</w:t>
      </w:r>
      <w:r>
        <w:rPr>
          <w:lang w:val="en-GB"/>
        </w:rPr>
        <w:t>n</w:t>
      </w:r>
      <w:r w:rsidRPr="0006589E">
        <w:rPr>
          <w:lang w:val="en-GB"/>
        </w:rPr>
        <w:t xml:space="preserve"> you ask to be applicable in all member states?</w:t>
      </w:r>
    </w:p>
    <w:p w:rsidR="005C3000" w:rsidRDefault="005C3000" w:rsidP="005C3000">
      <w:pPr>
        <w:rPr>
          <w:b/>
          <w:sz w:val="24"/>
          <w:szCs w:val="24"/>
          <w:lang w:val="en-GB"/>
        </w:rPr>
      </w:pPr>
    </w:p>
    <w:p w:rsidR="005C3000" w:rsidRPr="00964470" w:rsidRDefault="005C3000" w:rsidP="005C3000">
      <w:pPr>
        <w:rPr>
          <w:b/>
          <w:sz w:val="24"/>
          <w:szCs w:val="24"/>
          <w:lang w:val="en-GB"/>
        </w:rPr>
      </w:pPr>
      <w:r w:rsidRPr="00964470">
        <w:rPr>
          <w:b/>
          <w:sz w:val="24"/>
          <w:szCs w:val="24"/>
          <w:lang w:val="en-GB"/>
        </w:rPr>
        <w:t>WP2</w:t>
      </w:r>
      <w:r>
        <w:rPr>
          <w:b/>
          <w:sz w:val="24"/>
          <w:szCs w:val="24"/>
          <w:lang w:val="en-GB"/>
        </w:rPr>
        <w:t>: STAKEHOLDERS´ VIEWS ON AND EXPERIENCES WITH THE ARTICULATION OF SOCIAL DIALOGUE</w:t>
      </w:r>
    </w:p>
    <w:p w:rsidR="005C3000" w:rsidRPr="003B6DF9" w:rsidRDefault="005C3000" w:rsidP="00AF305D">
      <w:pPr>
        <w:pStyle w:val="Odsekzoznamu"/>
        <w:numPr>
          <w:ilvl w:val="0"/>
          <w:numId w:val="11"/>
        </w:numPr>
        <w:rPr>
          <w:b/>
          <w:lang w:val="en-GB"/>
        </w:rPr>
      </w:pPr>
      <w:r>
        <w:rPr>
          <w:lang w:val="en-GB"/>
        </w:rPr>
        <w:t xml:space="preserve">Lead CEPS </w:t>
      </w:r>
      <w:r w:rsidRPr="0006589E">
        <w:rPr>
          <w:lang w:val="en-GB"/>
        </w:rPr>
        <w:t>(</w:t>
      </w:r>
      <w:r>
        <w:rPr>
          <w:lang w:val="en-GB"/>
        </w:rPr>
        <w:t xml:space="preserve">M8-M17: </w:t>
      </w:r>
      <w:r w:rsidRPr="0006589E">
        <w:rPr>
          <w:lang w:val="en-GB"/>
        </w:rPr>
        <w:t>August 2018- May 2019)</w:t>
      </w:r>
    </w:p>
    <w:p w:rsidR="009F78CB" w:rsidRPr="009F78CB" w:rsidRDefault="009F78CB" w:rsidP="00AF305D">
      <w:pPr>
        <w:pStyle w:val="Odsekzoznamu"/>
        <w:numPr>
          <w:ilvl w:val="0"/>
          <w:numId w:val="11"/>
        </w:numPr>
        <w:rPr>
          <w:b/>
          <w:lang w:val="en-GB"/>
        </w:rPr>
      </w:pPr>
      <w:r>
        <w:rPr>
          <w:lang w:val="en-GB"/>
        </w:rPr>
        <w:t>Implementation of the EU-wide survey (28 countries) and country-specific interviews (6 countries)</w:t>
      </w:r>
    </w:p>
    <w:p w:rsidR="005C3000" w:rsidRPr="005C3000" w:rsidRDefault="005C3000" w:rsidP="00AF305D">
      <w:pPr>
        <w:pStyle w:val="Odsekzoznamu"/>
        <w:numPr>
          <w:ilvl w:val="0"/>
          <w:numId w:val="11"/>
        </w:numPr>
        <w:rPr>
          <w:b/>
          <w:lang w:val="en-GB"/>
        </w:rPr>
      </w:pPr>
      <w:r>
        <w:rPr>
          <w:lang w:val="en-GB"/>
        </w:rPr>
        <w:t xml:space="preserve">Deliverables: D2.1:  list of surveyed and interviewed social partners and stakeholders </w:t>
      </w:r>
    </w:p>
    <w:p w:rsidR="0002453E" w:rsidRDefault="005C3000" w:rsidP="005C3000">
      <w:pPr>
        <w:pStyle w:val="Odsekzoznamu"/>
        <w:ind w:left="771"/>
        <w:rPr>
          <w:i/>
          <w:lang w:val="en-GB"/>
        </w:rPr>
      </w:pPr>
      <w:r>
        <w:rPr>
          <w:lang w:val="en-GB"/>
        </w:rPr>
        <w:t xml:space="preserve">                                    (all partners</w:t>
      </w:r>
      <w:r w:rsidR="0002453E">
        <w:rPr>
          <w:lang w:val="en-GB"/>
        </w:rPr>
        <w:t xml:space="preserve"> contribute</w:t>
      </w:r>
      <w:r>
        <w:rPr>
          <w:lang w:val="en-GB"/>
        </w:rPr>
        <w:t>, see dropbox</w:t>
      </w:r>
      <w:r w:rsidR="0002453E">
        <w:rPr>
          <w:lang w:val="en-GB"/>
        </w:rPr>
        <w:t xml:space="preserve"> file ‘</w:t>
      </w:r>
      <w:r w:rsidR="0002453E" w:rsidRPr="00BA4E12">
        <w:rPr>
          <w:i/>
          <w:lang w:val="en-GB"/>
        </w:rPr>
        <w:t xml:space="preserve">EESDA contact list social partners </w:t>
      </w:r>
    </w:p>
    <w:p w:rsidR="0002453E" w:rsidRDefault="0002453E" w:rsidP="005C3000">
      <w:pPr>
        <w:pStyle w:val="Odsekzoznamu"/>
        <w:ind w:left="771"/>
        <w:rPr>
          <w:lang w:val="en-GB"/>
        </w:rPr>
      </w:pPr>
      <w:r w:rsidRPr="00BA4E12">
        <w:rPr>
          <w:i/>
          <w:lang w:val="en-GB"/>
        </w:rPr>
        <w:t>for survey</w:t>
      </w:r>
      <w:r>
        <w:rPr>
          <w:lang w:val="en-GB"/>
        </w:rPr>
        <w:t>’, later a file ‘</w:t>
      </w:r>
      <w:r w:rsidRPr="0002453E">
        <w:rPr>
          <w:i/>
          <w:lang w:val="en-GB"/>
        </w:rPr>
        <w:t>EESDA contact list social partners interviews’</w:t>
      </w:r>
      <w:r>
        <w:rPr>
          <w:lang w:val="en-GB"/>
        </w:rPr>
        <w:t xml:space="preserve"> will be </w:t>
      </w:r>
    </w:p>
    <w:p w:rsidR="005C3000" w:rsidRPr="005C3000" w:rsidRDefault="0002453E" w:rsidP="005C3000">
      <w:pPr>
        <w:pStyle w:val="Odsekzoznamu"/>
        <w:ind w:left="771"/>
        <w:rPr>
          <w:b/>
          <w:lang w:val="en-GB"/>
        </w:rPr>
      </w:pPr>
      <w:r>
        <w:rPr>
          <w:lang w:val="en-GB"/>
        </w:rPr>
        <w:t>added to dropbox</w:t>
      </w:r>
      <w:r w:rsidR="005C3000">
        <w:rPr>
          <w:lang w:val="en-GB"/>
        </w:rPr>
        <w:t>)</w:t>
      </w:r>
    </w:p>
    <w:p w:rsidR="005C3000" w:rsidRPr="0006589E" w:rsidRDefault="005C3000" w:rsidP="005C3000">
      <w:pPr>
        <w:pStyle w:val="Odsekzoznamu"/>
        <w:ind w:left="771"/>
        <w:rPr>
          <w:b/>
          <w:lang w:val="en-GB"/>
        </w:rPr>
      </w:pPr>
      <w:r>
        <w:rPr>
          <w:lang w:val="en-GB"/>
        </w:rPr>
        <w:t xml:space="preserve">                        D2.2: working paper presenting findings -&gt; CEPS </w:t>
      </w:r>
    </w:p>
    <w:p w:rsidR="005C3000" w:rsidRPr="0006589E" w:rsidRDefault="005C3000" w:rsidP="00AF305D">
      <w:pPr>
        <w:pStyle w:val="Odsekzoznamu"/>
        <w:numPr>
          <w:ilvl w:val="0"/>
          <w:numId w:val="11"/>
        </w:numPr>
        <w:rPr>
          <w:b/>
          <w:lang w:val="en-GB"/>
        </w:rPr>
      </w:pPr>
      <w:r>
        <w:rPr>
          <w:lang w:val="en-GB"/>
        </w:rPr>
        <w:t xml:space="preserve">Unit of analysis: </w:t>
      </w:r>
      <w:r w:rsidR="00F86339">
        <w:rPr>
          <w:lang w:val="en-GB"/>
        </w:rPr>
        <w:t>topics in country-specific SD</w:t>
      </w:r>
    </w:p>
    <w:p w:rsidR="00BC64E3" w:rsidRPr="00BF25D7" w:rsidRDefault="00BF25D7" w:rsidP="00AF305D">
      <w:pPr>
        <w:pStyle w:val="Odsekzoznamu"/>
        <w:numPr>
          <w:ilvl w:val="0"/>
          <w:numId w:val="11"/>
        </w:numPr>
        <w:rPr>
          <w:b/>
          <w:lang w:val="en-GB"/>
        </w:rPr>
      </w:pPr>
      <w:r>
        <w:rPr>
          <w:lang w:val="en-GB"/>
        </w:rPr>
        <w:t xml:space="preserve">Division of 28 EU member states per research partner for the EU-wide survey: </w:t>
      </w:r>
    </w:p>
    <w:tbl>
      <w:tblPr>
        <w:tblStyle w:val="Mriekatabuky"/>
        <w:tblW w:w="0" w:type="auto"/>
        <w:tblLook w:val="04A0"/>
      </w:tblPr>
      <w:tblGrid>
        <w:gridCol w:w="1872"/>
        <w:gridCol w:w="1874"/>
        <w:gridCol w:w="1867"/>
        <w:gridCol w:w="1867"/>
        <w:gridCol w:w="1870"/>
      </w:tblGrid>
      <w:tr w:rsidR="004A60C0" w:rsidRPr="004A60C0" w:rsidTr="004A60C0">
        <w:tc>
          <w:tcPr>
            <w:tcW w:w="1872" w:type="dxa"/>
            <w:shd w:val="clear" w:color="auto" w:fill="BFBFBF" w:themeFill="background1" w:themeFillShade="BF"/>
          </w:tcPr>
          <w:p w:rsidR="004A60C0" w:rsidRPr="004A60C0" w:rsidRDefault="004A60C0" w:rsidP="0041389F">
            <w:pPr>
              <w:rPr>
                <w:b/>
                <w:sz w:val="16"/>
                <w:szCs w:val="16"/>
                <w:lang w:val="en-GB"/>
              </w:rPr>
            </w:pPr>
            <w:r w:rsidRPr="004A60C0">
              <w:rPr>
                <w:b/>
                <w:sz w:val="16"/>
                <w:szCs w:val="16"/>
                <w:lang w:val="en-GB"/>
              </w:rPr>
              <w:t>CEPS</w:t>
            </w:r>
          </w:p>
        </w:tc>
        <w:tc>
          <w:tcPr>
            <w:tcW w:w="1874" w:type="dxa"/>
            <w:shd w:val="clear" w:color="auto" w:fill="BFBFBF" w:themeFill="background1" w:themeFillShade="BF"/>
          </w:tcPr>
          <w:p w:rsidR="004A60C0" w:rsidRPr="004A60C0" w:rsidRDefault="004A60C0" w:rsidP="0041389F">
            <w:pPr>
              <w:rPr>
                <w:b/>
                <w:sz w:val="16"/>
                <w:szCs w:val="16"/>
                <w:lang w:val="en-GB"/>
              </w:rPr>
            </w:pPr>
            <w:r w:rsidRPr="004A60C0">
              <w:rPr>
                <w:b/>
                <w:sz w:val="16"/>
                <w:szCs w:val="16"/>
                <w:lang w:val="en-GB"/>
              </w:rPr>
              <w:t>CELSI</w:t>
            </w:r>
          </w:p>
        </w:tc>
        <w:tc>
          <w:tcPr>
            <w:tcW w:w="1867" w:type="dxa"/>
            <w:shd w:val="clear" w:color="auto" w:fill="BFBFBF" w:themeFill="background1" w:themeFillShade="BF"/>
          </w:tcPr>
          <w:p w:rsidR="004A60C0" w:rsidRPr="004A60C0" w:rsidRDefault="004A60C0" w:rsidP="0041389F">
            <w:pPr>
              <w:rPr>
                <w:b/>
                <w:sz w:val="16"/>
                <w:szCs w:val="16"/>
                <w:lang w:val="en-GB"/>
              </w:rPr>
            </w:pPr>
            <w:r w:rsidRPr="004A60C0">
              <w:rPr>
                <w:b/>
                <w:sz w:val="16"/>
                <w:szCs w:val="16"/>
                <w:lang w:val="en-GB"/>
              </w:rPr>
              <w:t>UT</w:t>
            </w:r>
          </w:p>
        </w:tc>
        <w:tc>
          <w:tcPr>
            <w:tcW w:w="1867" w:type="dxa"/>
            <w:shd w:val="clear" w:color="auto" w:fill="BFBFBF" w:themeFill="background1" w:themeFillShade="BF"/>
          </w:tcPr>
          <w:p w:rsidR="004A60C0" w:rsidRPr="004A60C0" w:rsidRDefault="004A60C0" w:rsidP="0041389F">
            <w:pPr>
              <w:rPr>
                <w:b/>
                <w:sz w:val="16"/>
                <w:szCs w:val="16"/>
                <w:lang w:val="en-GB"/>
              </w:rPr>
            </w:pPr>
            <w:r w:rsidRPr="004A60C0">
              <w:rPr>
                <w:b/>
                <w:sz w:val="16"/>
                <w:szCs w:val="16"/>
                <w:lang w:val="en-GB"/>
              </w:rPr>
              <w:t>UG</w:t>
            </w:r>
          </w:p>
        </w:tc>
        <w:tc>
          <w:tcPr>
            <w:tcW w:w="1870" w:type="dxa"/>
            <w:shd w:val="clear" w:color="auto" w:fill="BFBFBF" w:themeFill="background1" w:themeFillShade="BF"/>
          </w:tcPr>
          <w:p w:rsidR="004A60C0" w:rsidRPr="004A60C0" w:rsidRDefault="004A60C0" w:rsidP="0041389F">
            <w:pPr>
              <w:rPr>
                <w:b/>
                <w:sz w:val="16"/>
                <w:szCs w:val="16"/>
                <w:lang w:val="en-GB"/>
              </w:rPr>
            </w:pPr>
            <w:r w:rsidRPr="004A60C0">
              <w:rPr>
                <w:b/>
                <w:sz w:val="16"/>
                <w:szCs w:val="16"/>
                <w:lang w:val="en-GB"/>
              </w:rPr>
              <w:t>CCP</w:t>
            </w:r>
          </w:p>
        </w:tc>
      </w:tr>
      <w:tr w:rsidR="004A60C0" w:rsidRPr="004A60C0" w:rsidTr="004A60C0">
        <w:tc>
          <w:tcPr>
            <w:tcW w:w="1872" w:type="dxa"/>
          </w:tcPr>
          <w:p w:rsidR="004A60C0" w:rsidRPr="004A60C0" w:rsidRDefault="004A60C0" w:rsidP="0041389F">
            <w:pPr>
              <w:rPr>
                <w:sz w:val="16"/>
                <w:szCs w:val="16"/>
                <w:lang w:val="en-GB"/>
              </w:rPr>
            </w:pPr>
            <w:r w:rsidRPr="004A60C0">
              <w:rPr>
                <w:sz w:val="16"/>
                <w:szCs w:val="16"/>
                <w:lang w:val="en-GB"/>
              </w:rPr>
              <w:t>EU-level</w:t>
            </w:r>
          </w:p>
        </w:tc>
        <w:tc>
          <w:tcPr>
            <w:tcW w:w="1874" w:type="dxa"/>
          </w:tcPr>
          <w:p w:rsidR="004A60C0" w:rsidRPr="004A60C0" w:rsidRDefault="004A60C0" w:rsidP="0041389F">
            <w:pPr>
              <w:rPr>
                <w:sz w:val="16"/>
                <w:szCs w:val="16"/>
                <w:lang w:val="en-GB"/>
              </w:rPr>
            </w:pPr>
            <w:r w:rsidRPr="004A60C0">
              <w:rPr>
                <w:sz w:val="16"/>
                <w:szCs w:val="16"/>
                <w:lang w:val="en-GB"/>
              </w:rPr>
              <w:t>CZ</w:t>
            </w:r>
          </w:p>
        </w:tc>
        <w:tc>
          <w:tcPr>
            <w:tcW w:w="1867" w:type="dxa"/>
          </w:tcPr>
          <w:p w:rsidR="004A60C0" w:rsidRPr="004A60C0" w:rsidRDefault="004A60C0" w:rsidP="0041389F">
            <w:pPr>
              <w:rPr>
                <w:sz w:val="16"/>
                <w:szCs w:val="16"/>
                <w:lang w:val="en-GB"/>
              </w:rPr>
            </w:pPr>
            <w:r w:rsidRPr="004A60C0">
              <w:rPr>
                <w:sz w:val="16"/>
                <w:szCs w:val="16"/>
                <w:lang w:val="en-GB"/>
              </w:rPr>
              <w:t>EE</w:t>
            </w:r>
          </w:p>
        </w:tc>
        <w:tc>
          <w:tcPr>
            <w:tcW w:w="1867" w:type="dxa"/>
          </w:tcPr>
          <w:p w:rsidR="004A60C0" w:rsidRPr="004A60C0" w:rsidRDefault="004A60C0" w:rsidP="0041389F">
            <w:pPr>
              <w:rPr>
                <w:sz w:val="16"/>
                <w:szCs w:val="16"/>
                <w:lang w:val="en-GB"/>
              </w:rPr>
            </w:pPr>
            <w:r w:rsidRPr="004A60C0">
              <w:rPr>
                <w:sz w:val="16"/>
                <w:szCs w:val="16"/>
                <w:lang w:val="en-GB"/>
              </w:rPr>
              <w:t>SE</w:t>
            </w:r>
          </w:p>
        </w:tc>
        <w:tc>
          <w:tcPr>
            <w:tcW w:w="1870" w:type="dxa"/>
          </w:tcPr>
          <w:p w:rsidR="004A60C0" w:rsidRPr="004A60C0" w:rsidRDefault="004A60C0" w:rsidP="0041389F">
            <w:pPr>
              <w:rPr>
                <w:sz w:val="16"/>
                <w:szCs w:val="16"/>
                <w:lang w:val="en-GB"/>
              </w:rPr>
            </w:pPr>
            <w:r w:rsidRPr="004A60C0">
              <w:rPr>
                <w:sz w:val="16"/>
                <w:szCs w:val="16"/>
                <w:lang w:val="en-GB"/>
              </w:rPr>
              <w:t>ES</w:t>
            </w:r>
          </w:p>
        </w:tc>
      </w:tr>
      <w:tr w:rsidR="004A60C0" w:rsidRPr="004A60C0" w:rsidTr="004A60C0">
        <w:tc>
          <w:tcPr>
            <w:tcW w:w="1872" w:type="dxa"/>
          </w:tcPr>
          <w:p w:rsidR="004A60C0" w:rsidRPr="004A60C0" w:rsidRDefault="004A60C0" w:rsidP="0041389F">
            <w:pPr>
              <w:rPr>
                <w:sz w:val="16"/>
                <w:szCs w:val="16"/>
                <w:lang w:val="en-GB"/>
              </w:rPr>
            </w:pPr>
            <w:r w:rsidRPr="004A60C0">
              <w:rPr>
                <w:sz w:val="16"/>
                <w:szCs w:val="16"/>
                <w:lang w:val="en-GB"/>
              </w:rPr>
              <w:t>BE</w:t>
            </w:r>
          </w:p>
        </w:tc>
        <w:tc>
          <w:tcPr>
            <w:tcW w:w="1874" w:type="dxa"/>
          </w:tcPr>
          <w:p w:rsidR="004A60C0" w:rsidRPr="004A60C0" w:rsidRDefault="004A60C0" w:rsidP="0041389F">
            <w:pPr>
              <w:rPr>
                <w:sz w:val="16"/>
                <w:szCs w:val="16"/>
                <w:lang w:val="en-GB"/>
              </w:rPr>
            </w:pPr>
            <w:r w:rsidRPr="004A60C0">
              <w:rPr>
                <w:sz w:val="16"/>
                <w:szCs w:val="16"/>
                <w:lang w:val="en-GB"/>
              </w:rPr>
              <w:t>SK</w:t>
            </w:r>
          </w:p>
        </w:tc>
        <w:tc>
          <w:tcPr>
            <w:tcW w:w="1867" w:type="dxa"/>
          </w:tcPr>
          <w:p w:rsidR="004A60C0" w:rsidRPr="004A60C0" w:rsidRDefault="004A60C0" w:rsidP="0041389F">
            <w:pPr>
              <w:rPr>
                <w:sz w:val="16"/>
                <w:szCs w:val="16"/>
                <w:lang w:val="en-GB"/>
              </w:rPr>
            </w:pPr>
            <w:r w:rsidRPr="004A60C0">
              <w:rPr>
                <w:sz w:val="16"/>
                <w:szCs w:val="16"/>
                <w:lang w:val="en-GB"/>
              </w:rPr>
              <w:t>LT</w:t>
            </w:r>
          </w:p>
        </w:tc>
        <w:tc>
          <w:tcPr>
            <w:tcW w:w="1867" w:type="dxa"/>
          </w:tcPr>
          <w:p w:rsidR="004A60C0" w:rsidRPr="004A60C0" w:rsidRDefault="004A60C0" w:rsidP="0041389F">
            <w:pPr>
              <w:rPr>
                <w:sz w:val="16"/>
                <w:szCs w:val="16"/>
                <w:lang w:val="en-GB"/>
              </w:rPr>
            </w:pPr>
            <w:r w:rsidRPr="004A60C0">
              <w:rPr>
                <w:sz w:val="16"/>
                <w:szCs w:val="16"/>
                <w:lang w:val="en-GB"/>
              </w:rPr>
              <w:t>FI</w:t>
            </w:r>
          </w:p>
        </w:tc>
        <w:tc>
          <w:tcPr>
            <w:tcW w:w="1870" w:type="dxa"/>
          </w:tcPr>
          <w:p w:rsidR="004A60C0" w:rsidRPr="004A60C0" w:rsidRDefault="004A60C0" w:rsidP="0041389F">
            <w:pPr>
              <w:rPr>
                <w:sz w:val="16"/>
                <w:szCs w:val="16"/>
                <w:lang w:val="en-GB"/>
              </w:rPr>
            </w:pPr>
            <w:r w:rsidRPr="004A60C0">
              <w:rPr>
                <w:sz w:val="16"/>
                <w:szCs w:val="16"/>
                <w:lang w:val="en-GB"/>
              </w:rPr>
              <w:t>PT</w:t>
            </w:r>
          </w:p>
        </w:tc>
      </w:tr>
      <w:tr w:rsidR="004A60C0" w:rsidRPr="004A60C0" w:rsidTr="004A60C0">
        <w:tc>
          <w:tcPr>
            <w:tcW w:w="1872" w:type="dxa"/>
          </w:tcPr>
          <w:p w:rsidR="004A60C0" w:rsidRPr="004A60C0" w:rsidRDefault="004A60C0" w:rsidP="0041389F">
            <w:pPr>
              <w:rPr>
                <w:sz w:val="16"/>
                <w:szCs w:val="16"/>
                <w:lang w:val="en-GB"/>
              </w:rPr>
            </w:pPr>
            <w:r w:rsidRPr="004A60C0">
              <w:rPr>
                <w:sz w:val="16"/>
                <w:szCs w:val="16"/>
                <w:lang w:val="en-GB"/>
              </w:rPr>
              <w:t>NL</w:t>
            </w:r>
          </w:p>
        </w:tc>
        <w:tc>
          <w:tcPr>
            <w:tcW w:w="1874" w:type="dxa"/>
          </w:tcPr>
          <w:p w:rsidR="004A60C0" w:rsidRPr="004A60C0" w:rsidRDefault="004A60C0" w:rsidP="0041389F">
            <w:pPr>
              <w:rPr>
                <w:sz w:val="16"/>
                <w:szCs w:val="16"/>
                <w:lang w:val="en-GB"/>
              </w:rPr>
            </w:pPr>
            <w:r w:rsidRPr="004A60C0">
              <w:rPr>
                <w:sz w:val="16"/>
                <w:szCs w:val="16"/>
                <w:lang w:val="en-GB"/>
              </w:rPr>
              <w:t>PL</w:t>
            </w:r>
          </w:p>
        </w:tc>
        <w:tc>
          <w:tcPr>
            <w:tcW w:w="1867" w:type="dxa"/>
          </w:tcPr>
          <w:p w:rsidR="004A60C0" w:rsidRPr="004A60C0" w:rsidRDefault="004A60C0" w:rsidP="0041389F">
            <w:pPr>
              <w:rPr>
                <w:sz w:val="16"/>
                <w:szCs w:val="16"/>
                <w:lang w:val="en-GB"/>
              </w:rPr>
            </w:pPr>
            <w:r w:rsidRPr="004A60C0">
              <w:rPr>
                <w:sz w:val="16"/>
                <w:szCs w:val="16"/>
                <w:lang w:val="en-GB"/>
              </w:rPr>
              <w:t>LV</w:t>
            </w:r>
          </w:p>
        </w:tc>
        <w:tc>
          <w:tcPr>
            <w:tcW w:w="1867" w:type="dxa"/>
          </w:tcPr>
          <w:p w:rsidR="004A60C0" w:rsidRPr="004A60C0" w:rsidRDefault="004A60C0" w:rsidP="0041389F">
            <w:pPr>
              <w:rPr>
                <w:sz w:val="16"/>
                <w:szCs w:val="16"/>
                <w:lang w:val="en-GB"/>
              </w:rPr>
            </w:pPr>
            <w:r w:rsidRPr="004A60C0">
              <w:rPr>
                <w:sz w:val="16"/>
                <w:szCs w:val="16"/>
                <w:lang w:val="en-GB"/>
              </w:rPr>
              <w:t>DK</w:t>
            </w:r>
          </w:p>
        </w:tc>
        <w:tc>
          <w:tcPr>
            <w:tcW w:w="1870" w:type="dxa"/>
          </w:tcPr>
          <w:p w:rsidR="004A60C0" w:rsidRPr="004A60C0" w:rsidRDefault="004A60C0" w:rsidP="0041389F">
            <w:pPr>
              <w:rPr>
                <w:sz w:val="16"/>
                <w:szCs w:val="16"/>
                <w:lang w:val="en-GB"/>
              </w:rPr>
            </w:pPr>
            <w:r w:rsidRPr="004A60C0">
              <w:rPr>
                <w:sz w:val="16"/>
                <w:szCs w:val="16"/>
                <w:lang w:val="en-GB"/>
              </w:rPr>
              <w:t>IT</w:t>
            </w:r>
          </w:p>
        </w:tc>
      </w:tr>
      <w:tr w:rsidR="004A60C0" w:rsidRPr="004A60C0" w:rsidTr="004A60C0">
        <w:tc>
          <w:tcPr>
            <w:tcW w:w="1872" w:type="dxa"/>
          </w:tcPr>
          <w:p w:rsidR="004A60C0" w:rsidRPr="004A60C0" w:rsidRDefault="004A60C0" w:rsidP="0041389F">
            <w:pPr>
              <w:rPr>
                <w:sz w:val="16"/>
                <w:szCs w:val="16"/>
                <w:lang w:val="en-GB"/>
              </w:rPr>
            </w:pPr>
            <w:r w:rsidRPr="004A60C0">
              <w:rPr>
                <w:sz w:val="16"/>
                <w:szCs w:val="16"/>
                <w:lang w:val="en-GB"/>
              </w:rPr>
              <w:t>FR</w:t>
            </w:r>
          </w:p>
        </w:tc>
        <w:tc>
          <w:tcPr>
            <w:tcW w:w="1874" w:type="dxa"/>
          </w:tcPr>
          <w:p w:rsidR="004A60C0" w:rsidRPr="004A60C0" w:rsidRDefault="004A60C0" w:rsidP="0041389F">
            <w:pPr>
              <w:rPr>
                <w:sz w:val="16"/>
                <w:szCs w:val="16"/>
                <w:lang w:val="en-GB"/>
              </w:rPr>
            </w:pPr>
            <w:r w:rsidRPr="004A60C0">
              <w:rPr>
                <w:sz w:val="16"/>
                <w:szCs w:val="16"/>
                <w:lang w:val="en-GB"/>
              </w:rPr>
              <w:t>HU</w:t>
            </w:r>
          </w:p>
        </w:tc>
        <w:tc>
          <w:tcPr>
            <w:tcW w:w="1867" w:type="dxa"/>
          </w:tcPr>
          <w:p w:rsidR="004A60C0" w:rsidRPr="004A60C0" w:rsidRDefault="004A60C0" w:rsidP="0041389F">
            <w:pPr>
              <w:rPr>
                <w:sz w:val="16"/>
                <w:szCs w:val="16"/>
                <w:lang w:val="en-GB"/>
              </w:rPr>
            </w:pPr>
            <w:r w:rsidRPr="004A60C0">
              <w:rPr>
                <w:sz w:val="16"/>
                <w:szCs w:val="16"/>
                <w:lang w:val="en-GB"/>
              </w:rPr>
              <w:t>MT</w:t>
            </w:r>
          </w:p>
        </w:tc>
        <w:tc>
          <w:tcPr>
            <w:tcW w:w="1867" w:type="dxa"/>
          </w:tcPr>
          <w:p w:rsidR="004A60C0" w:rsidRPr="004A60C0" w:rsidRDefault="004A60C0" w:rsidP="0041389F">
            <w:pPr>
              <w:rPr>
                <w:sz w:val="16"/>
                <w:szCs w:val="16"/>
                <w:lang w:val="en-GB"/>
              </w:rPr>
            </w:pPr>
            <w:r w:rsidRPr="004A60C0">
              <w:rPr>
                <w:sz w:val="16"/>
                <w:szCs w:val="16"/>
                <w:lang w:val="en-GB"/>
              </w:rPr>
              <w:t>DE</w:t>
            </w:r>
          </w:p>
        </w:tc>
        <w:tc>
          <w:tcPr>
            <w:tcW w:w="1870" w:type="dxa"/>
          </w:tcPr>
          <w:p w:rsidR="004A60C0" w:rsidRPr="004A60C0" w:rsidRDefault="004A60C0" w:rsidP="0041389F">
            <w:pPr>
              <w:rPr>
                <w:sz w:val="16"/>
                <w:szCs w:val="16"/>
                <w:lang w:val="en-GB"/>
              </w:rPr>
            </w:pPr>
            <w:r w:rsidRPr="004A60C0">
              <w:rPr>
                <w:sz w:val="16"/>
                <w:szCs w:val="16"/>
                <w:lang w:val="en-GB"/>
              </w:rPr>
              <w:t>GR</w:t>
            </w:r>
          </w:p>
        </w:tc>
      </w:tr>
      <w:tr w:rsidR="004A60C0" w:rsidRPr="004A60C0" w:rsidTr="004A60C0">
        <w:tc>
          <w:tcPr>
            <w:tcW w:w="1872" w:type="dxa"/>
          </w:tcPr>
          <w:p w:rsidR="004A60C0" w:rsidRPr="004A60C0" w:rsidRDefault="004A60C0" w:rsidP="0041389F">
            <w:pPr>
              <w:rPr>
                <w:sz w:val="16"/>
                <w:szCs w:val="16"/>
                <w:lang w:val="en-GB"/>
              </w:rPr>
            </w:pPr>
            <w:r w:rsidRPr="004A60C0">
              <w:rPr>
                <w:sz w:val="16"/>
                <w:szCs w:val="16"/>
                <w:lang w:val="en-GB"/>
              </w:rPr>
              <w:t>LX</w:t>
            </w:r>
          </w:p>
        </w:tc>
        <w:tc>
          <w:tcPr>
            <w:tcW w:w="1874" w:type="dxa"/>
          </w:tcPr>
          <w:p w:rsidR="004A60C0" w:rsidRPr="004A60C0" w:rsidRDefault="004A60C0" w:rsidP="0041389F">
            <w:pPr>
              <w:rPr>
                <w:sz w:val="16"/>
                <w:szCs w:val="16"/>
                <w:lang w:val="en-GB"/>
              </w:rPr>
            </w:pPr>
            <w:r w:rsidRPr="004A60C0">
              <w:rPr>
                <w:sz w:val="16"/>
                <w:szCs w:val="16"/>
                <w:lang w:val="en-GB"/>
              </w:rPr>
              <w:t>HR</w:t>
            </w:r>
          </w:p>
        </w:tc>
        <w:tc>
          <w:tcPr>
            <w:tcW w:w="1867" w:type="dxa"/>
          </w:tcPr>
          <w:p w:rsidR="004A60C0" w:rsidRPr="004A60C0" w:rsidRDefault="004A60C0" w:rsidP="0041389F">
            <w:pPr>
              <w:rPr>
                <w:sz w:val="16"/>
                <w:szCs w:val="16"/>
                <w:lang w:val="en-GB"/>
              </w:rPr>
            </w:pPr>
          </w:p>
        </w:tc>
        <w:tc>
          <w:tcPr>
            <w:tcW w:w="1867" w:type="dxa"/>
          </w:tcPr>
          <w:p w:rsidR="004A60C0" w:rsidRPr="004A60C0" w:rsidRDefault="004A60C0" w:rsidP="0041389F">
            <w:pPr>
              <w:rPr>
                <w:sz w:val="16"/>
                <w:szCs w:val="16"/>
                <w:lang w:val="en-GB"/>
              </w:rPr>
            </w:pPr>
            <w:r w:rsidRPr="004A60C0">
              <w:rPr>
                <w:sz w:val="16"/>
                <w:szCs w:val="16"/>
                <w:lang w:val="en-GB"/>
              </w:rPr>
              <w:t>AT</w:t>
            </w:r>
          </w:p>
        </w:tc>
        <w:tc>
          <w:tcPr>
            <w:tcW w:w="1870" w:type="dxa"/>
          </w:tcPr>
          <w:p w:rsidR="004A60C0" w:rsidRPr="004A60C0" w:rsidRDefault="004A60C0" w:rsidP="0041389F">
            <w:pPr>
              <w:rPr>
                <w:sz w:val="16"/>
                <w:szCs w:val="16"/>
                <w:lang w:val="en-GB"/>
              </w:rPr>
            </w:pPr>
            <w:r w:rsidRPr="004A60C0">
              <w:rPr>
                <w:sz w:val="16"/>
                <w:szCs w:val="16"/>
                <w:lang w:val="en-GB"/>
              </w:rPr>
              <w:t>CY</w:t>
            </w:r>
          </w:p>
        </w:tc>
      </w:tr>
      <w:tr w:rsidR="004A60C0" w:rsidRPr="004A60C0" w:rsidTr="004A60C0">
        <w:tc>
          <w:tcPr>
            <w:tcW w:w="1872" w:type="dxa"/>
          </w:tcPr>
          <w:p w:rsidR="004A60C0" w:rsidRPr="004A60C0" w:rsidRDefault="004A60C0" w:rsidP="0041389F">
            <w:pPr>
              <w:rPr>
                <w:sz w:val="16"/>
                <w:szCs w:val="16"/>
                <w:lang w:val="en-GB"/>
              </w:rPr>
            </w:pPr>
            <w:r w:rsidRPr="004A60C0">
              <w:rPr>
                <w:sz w:val="16"/>
                <w:szCs w:val="16"/>
                <w:lang w:val="en-GB"/>
              </w:rPr>
              <w:t>IR</w:t>
            </w:r>
          </w:p>
        </w:tc>
        <w:tc>
          <w:tcPr>
            <w:tcW w:w="1874" w:type="dxa"/>
          </w:tcPr>
          <w:p w:rsidR="004A60C0" w:rsidRPr="004A60C0" w:rsidRDefault="004A60C0" w:rsidP="0041389F">
            <w:pPr>
              <w:rPr>
                <w:sz w:val="16"/>
                <w:szCs w:val="16"/>
                <w:lang w:val="en-GB"/>
              </w:rPr>
            </w:pPr>
            <w:r w:rsidRPr="004A60C0">
              <w:rPr>
                <w:sz w:val="16"/>
                <w:szCs w:val="16"/>
                <w:lang w:val="en-GB"/>
              </w:rPr>
              <w:t>SI</w:t>
            </w:r>
          </w:p>
        </w:tc>
        <w:tc>
          <w:tcPr>
            <w:tcW w:w="1867" w:type="dxa"/>
          </w:tcPr>
          <w:p w:rsidR="004A60C0" w:rsidRPr="004A60C0" w:rsidRDefault="004A60C0" w:rsidP="0041389F">
            <w:pPr>
              <w:rPr>
                <w:sz w:val="16"/>
                <w:szCs w:val="16"/>
                <w:lang w:val="en-GB"/>
              </w:rPr>
            </w:pPr>
          </w:p>
        </w:tc>
        <w:tc>
          <w:tcPr>
            <w:tcW w:w="1867" w:type="dxa"/>
          </w:tcPr>
          <w:p w:rsidR="004A60C0" w:rsidRPr="004A60C0" w:rsidRDefault="004A60C0" w:rsidP="0041389F">
            <w:pPr>
              <w:rPr>
                <w:sz w:val="16"/>
                <w:szCs w:val="16"/>
                <w:lang w:val="en-GB"/>
              </w:rPr>
            </w:pPr>
          </w:p>
        </w:tc>
        <w:tc>
          <w:tcPr>
            <w:tcW w:w="1870" w:type="dxa"/>
          </w:tcPr>
          <w:p w:rsidR="004A60C0" w:rsidRPr="004A60C0" w:rsidRDefault="004A60C0" w:rsidP="0041389F">
            <w:pPr>
              <w:rPr>
                <w:sz w:val="16"/>
                <w:szCs w:val="16"/>
                <w:lang w:val="en-GB"/>
              </w:rPr>
            </w:pPr>
          </w:p>
        </w:tc>
      </w:tr>
      <w:tr w:rsidR="004A60C0" w:rsidRPr="004A60C0" w:rsidTr="004A60C0">
        <w:tc>
          <w:tcPr>
            <w:tcW w:w="1872" w:type="dxa"/>
          </w:tcPr>
          <w:p w:rsidR="004A60C0" w:rsidRPr="004A60C0" w:rsidRDefault="004A60C0" w:rsidP="0041389F">
            <w:pPr>
              <w:rPr>
                <w:sz w:val="16"/>
                <w:szCs w:val="16"/>
                <w:lang w:val="en-GB"/>
              </w:rPr>
            </w:pPr>
          </w:p>
        </w:tc>
        <w:tc>
          <w:tcPr>
            <w:tcW w:w="1874" w:type="dxa"/>
          </w:tcPr>
          <w:p w:rsidR="004A60C0" w:rsidRPr="004A60C0" w:rsidRDefault="004A60C0" w:rsidP="0041389F">
            <w:pPr>
              <w:rPr>
                <w:sz w:val="16"/>
                <w:szCs w:val="16"/>
                <w:lang w:val="en-GB"/>
              </w:rPr>
            </w:pPr>
            <w:r w:rsidRPr="004A60C0">
              <w:rPr>
                <w:sz w:val="16"/>
                <w:szCs w:val="16"/>
                <w:lang w:val="en-GB"/>
              </w:rPr>
              <w:t>RO</w:t>
            </w:r>
          </w:p>
        </w:tc>
        <w:tc>
          <w:tcPr>
            <w:tcW w:w="1867" w:type="dxa"/>
          </w:tcPr>
          <w:p w:rsidR="004A60C0" w:rsidRPr="004A60C0" w:rsidRDefault="004A60C0" w:rsidP="0041389F">
            <w:pPr>
              <w:rPr>
                <w:sz w:val="16"/>
                <w:szCs w:val="16"/>
                <w:lang w:val="en-GB"/>
              </w:rPr>
            </w:pPr>
          </w:p>
        </w:tc>
        <w:tc>
          <w:tcPr>
            <w:tcW w:w="1867" w:type="dxa"/>
          </w:tcPr>
          <w:p w:rsidR="004A60C0" w:rsidRPr="004A60C0" w:rsidRDefault="004A60C0" w:rsidP="0041389F">
            <w:pPr>
              <w:rPr>
                <w:sz w:val="16"/>
                <w:szCs w:val="16"/>
                <w:lang w:val="en-GB"/>
              </w:rPr>
            </w:pPr>
          </w:p>
        </w:tc>
        <w:tc>
          <w:tcPr>
            <w:tcW w:w="1870" w:type="dxa"/>
          </w:tcPr>
          <w:p w:rsidR="004A60C0" w:rsidRPr="004A60C0" w:rsidRDefault="004A60C0" w:rsidP="0041389F">
            <w:pPr>
              <w:rPr>
                <w:sz w:val="16"/>
                <w:szCs w:val="16"/>
                <w:lang w:val="en-GB"/>
              </w:rPr>
            </w:pPr>
          </w:p>
        </w:tc>
      </w:tr>
      <w:tr w:rsidR="004A60C0" w:rsidRPr="004A60C0" w:rsidTr="004A60C0">
        <w:tc>
          <w:tcPr>
            <w:tcW w:w="1872" w:type="dxa"/>
          </w:tcPr>
          <w:p w:rsidR="004A60C0" w:rsidRPr="004A60C0" w:rsidRDefault="004A60C0" w:rsidP="0041389F">
            <w:pPr>
              <w:rPr>
                <w:sz w:val="16"/>
                <w:szCs w:val="16"/>
                <w:lang w:val="en-GB"/>
              </w:rPr>
            </w:pPr>
          </w:p>
        </w:tc>
        <w:tc>
          <w:tcPr>
            <w:tcW w:w="1874" w:type="dxa"/>
          </w:tcPr>
          <w:p w:rsidR="004A60C0" w:rsidRPr="004A60C0" w:rsidRDefault="004A60C0" w:rsidP="0041389F">
            <w:pPr>
              <w:rPr>
                <w:sz w:val="16"/>
                <w:szCs w:val="16"/>
                <w:lang w:val="en-GB"/>
              </w:rPr>
            </w:pPr>
            <w:r w:rsidRPr="004A60C0">
              <w:rPr>
                <w:sz w:val="16"/>
                <w:szCs w:val="16"/>
                <w:lang w:val="en-GB"/>
              </w:rPr>
              <w:t>BG</w:t>
            </w:r>
          </w:p>
        </w:tc>
        <w:tc>
          <w:tcPr>
            <w:tcW w:w="1867" w:type="dxa"/>
          </w:tcPr>
          <w:p w:rsidR="004A60C0" w:rsidRPr="004A60C0" w:rsidRDefault="004A60C0" w:rsidP="0041389F">
            <w:pPr>
              <w:rPr>
                <w:sz w:val="16"/>
                <w:szCs w:val="16"/>
                <w:lang w:val="en-GB"/>
              </w:rPr>
            </w:pPr>
          </w:p>
        </w:tc>
        <w:tc>
          <w:tcPr>
            <w:tcW w:w="1867" w:type="dxa"/>
          </w:tcPr>
          <w:p w:rsidR="004A60C0" w:rsidRPr="004A60C0" w:rsidRDefault="004A60C0" w:rsidP="0041389F">
            <w:pPr>
              <w:rPr>
                <w:sz w:val="16"/>
                <w:szCs w:val="16"/>
                <w:lang w:val="en-GB"/>
              </w:rPr>
            </w:pPr>
          </w:p>
        </w:tc>
        <w:tc>
          <w:tcPr>
            <w:tcW w:w="1870" w:type="dxa"/>
          </w:tcPr>
          <w:p w:rsidR="004A60C0" w:rsidRPr="004A60C0" w:rsidRDefault="004A60C0" w:rsidP="0041389F">
            <w:pPr>
              <w:rPr>
                <w:sz w:val="16"/>
                <w:szCs w:val="16"/>
                <w:lang w:val="en-GB"/>
              </w:rPr>
            </w:pPr>
          </w:p>
        </w:tc>
      </w:tr>
    </w:tbl>
    <w:p w:rsidR="004A60C0" w:rsidRPr="0006589E" w:rsidRDefault="004A60C0" w:rsidP="004A60C0">
      <w:pPr>
        <w:jc w:val="both"/>
        <w:rPr>
          <w:lang w:val="en-GB"/>
        </w:rPr>
      </w:pPr>
      <w:r>
        <w:rPr>
          <w:lang w:val="en-GB"/>
        </w:rPr>
        <w:t xml:space="preserve">-&gt; Each partner is responsible for listing 10 survey respondents per assigned countries, list these in the dropbox list of survey respondents, distribute the survey link to these and follow up or select additional respondents in order to collect at least 10 survey responses per country. </w:t>
      </w:r>
    </w:p>
    <w:p w:rsidR="004A60C0" w:rsidRPr="00D94216" w:rsidRDefault="00030A19" w:rsidP="00030A19">
      <w:pPr>
        <w:pStyle w:val="Odsekzoznamu"/>
        <w:ind w:left="2552" w:hanging="2552"/>
        <w:jc w:val="both"/>
        <w:rPr>
          <w:b/>
          <w:lang w:val="en-GB"/>
        </w:rPr>
      </w:pPr>
      <w:r w:rsidRPr="00D94216">
        <w:rPr>
          <w:b/>
          <w:lang w:val="en-GB"/>
        </w:rPr>
        <w:t>Additional notes related to survey</w:t>
      </w:r>
      <w:r w:rsidR="00D94216">
        <w:rPr>
          <w:b/>
          <w:lang w:val="en-GB"/>
        </w:rPr>
        <w:t>/interview</w:t>
      </w:r>
      <w:r w:rsidRPr="00D94216">
        <w:rPr>
          <w:b/>
          <w:lang w:val="en-GB"/>
        </w:rPr>
        <w:t xml:space="preserve"> topics:</w:t>
      </w:r>
    </w:p>
    <w:p w:rsidR="00030A19" w:rsidRPr="00175828" w:rsidRDefault="00030A19" w:rsidP="00030A19">
      <w:pPr>
        <w:pStyle w:val="Odsekzoznamu"/>
        <w:numPr>
          <w:ilvl w:val="0"/>
          <w:numId w:val="18"/>
        </w:numPr>
        <w:rPr>
          <w:lang w:val="en-GB"/>
        </w:rPr>
      </w:pPr>
      <w:r w:rsidRPr="00175828">
        <w:rPr>
          <w:lang w:val="en-GB"/>
        </w:rPr>
        <w:t>Max 2/3 topics</w:t>
      </w:r>
    </w:p>
    <w:p w:rsidR="00030A19" w:rsidRPr="00175828" w:rsidRDefault="00030A19" w:rsidP="00030A19">
      <w:pPr>
        <w:pStyle w:val="Odsekzoznamu"/>
        <w:numPr>
          <w:ilvl w:val="0"/>
          <w:numId w:val="18"/>
        </w:numPr>
        <w:rPr>
          <w:lang w:val="en-GB"/>
        </w:rPr>
      </w:pPr>
      <w:r w:rsidRPr="00175828">
        <w:rPr>
          <w:lang w:val="en-GB"/>
        </w:rPr>
        <w:t xml:space="preserve">VARIETY OF TOPICS: </w:t>
      </w:r>
      <w:r>
        <w:rPr>
          <w:lang w:val="en-GB"/>
        </w:rPr>
        <w:t>We will select a m</w:t>
      </w:r>
      <w:r w:rsidRPr="00175828">
        <w:rPr>
          <w:lang w:val="en-GB"/>
        </w:rPr>
        <w:t>ix of cross</w:t>
      </w:r>
      <w:r>
        <w:rPr>
          <w:lang w:val="en-GB"/>
        </w:rPr>
        <w:t>-</w:t>
      </w:r>
      <w:r w:rsidRPr="00175828">
        <w:rPr>
          <w:lang w:val="en-GB"/>
        </w:rPr>
        <w:t>cut</w:t>
      </w:r>
      <w:r>
        <w:rPr>
          <w:lang w:val="en-GB"/>
        </w:rPr>
        <w:t>t</w:t>
      </w:r>
      <w:r w:rsidRPr="00175828">
        <w:rPr>
          <w:lang w:val="en-GB"/>
        </w:rPr>
        <w:t>ing</w:t>
      </w:r>
      <w:r>
        <w:rPr>
          <w:lang w:val="en-GB"/>
        </w:rPr>
        <w:t xml:space="preserve"> topics with </w:t>
      </w:r>
      <w:r w:rsidRPr="00175828">
        <w:rPr>
          <w:lang w:val="en-GB"/>
        </w:rPr>
        <w:t>more specific</w:t>
      </w:r>
      <w:r>
        <w:rPr>
          <w:lang w:val="en-GB"/>
        </w:rPr>
        <w:t xml:space="preserve"> topics, to cover a variety that is relevant for </w:t>
      </w:r>
      <w:r w:rsidRPr="00175828">
        <w:rPr>
          <w:lang w:val="en-GB"/>
        </w:rPr>
        <w:t>different actors</w:t>
      </w:r>
    </w:p>
    <w:p w:rsidR="00030A19" w:rsidRPr="00175828" w:rsidRDefault="00030A19" w:rsidP="00030A19">
      <w:pPr>
        <w:pStyle w:val="Odsekzoznamu"/>
        <w:numPr>
          <w:ilvl w:val="0"/>
          <w:numId w:val="18"/>
        </w:numPr>
        <w:rPr>
          <w:lang w:val="en-GB"/>
        </w:rPr>
      </w:pPr>
      <w:r>
        <w:rPr>
          <w:lang w:val="en-GB"/>
        </w:rPr>
        <w:t xml:space="preserve">Some topics relevant at the </w:t>
      </w:r>
      <w:r w:rsidRPr="00175828">
        <w:rPr>
          <w:lang w:val="en-GB"/>
        </w:rPr>
        <w:t xml:space="preserve">EU level, some </w:t>
      </w:r>
      <w:r w:rsidR="00A11E1D">
        <w:rPr>
          <w:lang w:val="en-GB"/>
        </w:rPr>
        <w:t>at the national or sector levels</w:t>
      </w:r>
    </w:p>
    <w:p w:rsidR="00030A19" w:rsidRPr="00175828" w:rsidRDefault="00030A19" w:rsidP="00030A19">
      <w:pPr>
        <w:pStyle w:val="Odsekzoznamu"/>
        <w:numPr>
          <w:ilvl w:val="0"/>
          <w:numId w:val="18"/>
        </w:numPr>
        <w:rPr>
          <w:lang w:val="en-GB"/>
        </w:rPr>
      </w:pPr>
      <w:r w:rsidRPr="00175828">
        <w:rPr>
          <w:lang w:val="en-GB"/>
        </w:rPr>
        <w:t xml:space="preserve">When choosing </w:t>
      </w:r>
      <w:r>
        <w:rPr>
          <w:lang w:val="en-GB"/>
        </w:rPr>
        <w:t xml:space="preserve">a </w:t>
      </w:r>
      <w:r w:rsidRPr="00175828">
        <w:rPr>
          <w:lang w:val="en-GB"/>
        </w:rPr>
        <w:t xml:space="preserve">topic- </w:t>
      </w:r>
      <w:r>
        <w:rPr>
          <w:lang w:val="en-GB"/>
        </w:rPr>
        <w:t>consider who is influenced:</w:t>
      </w:r>
      <w:r w:rsidR="00A11E1D">
        <w:rPr>
          <w:lang w:val="en-GB"/>
        </w:rPr>
        <w:t>e.g., younger vs. o</w:t>
      </w:r>
      <w:r w:rsidRPr="00175828">
        <w:rPr>
          <w:lang w:val="en-GB"/>
        </w:rPr>
        <w:t>lder</w:t>
      </w:r>
      <w:r>
        <w:rPr>
          <w:lang w:val="en-GB"/>
        </w:rPr>
        <w:t xml:space="preserve"> workforce -&gt; bridge to the digitalization challenge</w:t>
      </w:r>
    </w:p>
    <w:p w:rsidR="00030A19" w:rsidRPr="00175828" w:rsidRDefault="00030A19" w:rsidP="00030A19">
      <w:pPr>
        <w:pStyle w:val="Odsekzoznamu"/>
        <w:numPr>
          <w:ilvl w:val="0"/>
          <w:numId w:val="18"/>
        </w:numPr>
        <w:rPr>
          <w:lang w:val="en-GB"/>
        </w:rPr>
      </w:pPr>
      <w:r w:rsidRPr="00175828">
        <w:rPr>
          <w:lang w:val="en-GB"/>
        </w:rPr>
        <w:t>Which ag</w:t>
      </w:r>
      <w:r>
        <w:rPr>
          <w:lang w:val="en-GB"/>
        </w:rPr>
        <w:t xml:space="preserve">e group thinks/care more about </w:t>
      </w:r>
      <w:r w:rsidRPr="00175828">
        <w:rPr>
          <w:lang w:val="en-GB"/>
        </w:rPr>
        <w:t>potential topics? -&gt; intergeneration relationship</w:t>
      </w:r>
      <w:r w:rsidR="00A11E1D">
        <w:rPr>
          <w:lang w:val="en-GB"/>
        </w:rPr>
        <w:t>s matter for SD</w:t>
      </w:r>
    </w:p>
    <w:p w:rsidR="0070132F" w:rsidRDefault="0070132F" w:rsidP="003B6DF9">
      <w:pPr>
        <w:pStyle w:val="Odsekzoznamu"/>
        <w:ind w:left="2552" w:hanging="567"/>
        <w:rPr>
          <w:lang w:val="en-GB"/>
        </w:rPr>
      </w:pPr>
    </w:p>
    <w:p w:rsidR="00030A19" w:rsidRPr="0070132F" w:rsidRDefault="0070132F" w:rsidP="0070132F">
      <w:pPr>
        <w:pStyle w:val="Odsekzoznamu"/>
        <w:ind w:left="2552" w:hanging="2268"/>
        <w:rPr>
          <w:b/>
          <w:lang w:val="en-GB"/>
        </w:rPr>
      </w:pPr>
      <w:r w:rsidRPr="0070132F">
        <w:rPr>
          <w:b/>
          <w:lang w:val="en-GB"/>
        </w:rPr>
        <w:t>Additional notes related to social network analysis:</w:t>
      </w:r>
    </w:p>
    <w:p w:rsidR="0070132F" w:rsidRPr="0006589E" w:rsidRDefault="0070132F" w:rsidP="0070132F">
      <w:pPr>
        <w:pStyle w:val="Odsekzoznamu"/>
        <w:numPr>
          <w:ilvl w:val="0"/>
          <w:numId w:val="32"/>
        </w:numPr>
        <w:ind w:left="709" w:hanging="283"/>
        <w:rPr>
          <w:lang w:val="en-GB"/>
        </w:rPr>
      </w:pPr>
      <w:r w:rsidRPr="0006589E">
        <w:rPr>
          <w:lang w:val="en-GB"/>
        </w:rPr>
        <w:t>What is network on trans-national level? What is organisation then?</w:t>
      </w:r>
    </w:p>
    <w:p w:rsidR="0070132F" w:rsidRDefault="0070132F" w:rsidP="0070132F">
      <w:pPr>
        <w:pStyle w:val="Odsekzoznamu"/>
        <w:numPr>
          <w:ilvl w:val="0"/>
          <w:numId w:val="32"/>
        </w:numPr>
        <w:ind w:left="709" w:hanging="283"/>
        <w:rPr>
          <w:lang w:val="en-GB"/>
        </w:rPr>
      </w:pPr>
      <w:r>
        <w:rPr>
          <w:lang w:val="en-GB"/>
        </w:rPr>
        <w:t xml:space="preserve">How do </w:t>
      </w:r>
      <w:r w:rsidRPr="0006589E">
        <w:rPr>
          <w:lang w:val="en-GB"/>
        </w:rPr>
        <w:t>trade unions</w:t>
      </w:r>
      <w:r>
        <w:rPr>
          <w:lang w:val="en-GB"/>
        </w:rPr>
        <w:t xml:space="preserve"> and employers’ associations cooperate with other organizations within and beyond specific</w:t>
      </w:r>
      <w:r w:rsidRPr="0006589E">
        <w:rPr>
          <w:lang w:val="en-GB"/>
        </w:rPr>
        <w:t xml:space="preserve"> sectors?</w:t>
      </w:r>
    </w:p>
    <w:p w:rsidR="0070132F" w:rsidRPr="0040087C" w:rsidRDefault="0070132F" w:rsidP="0070132F">
      <w:pPr>
        <w:pStyle w:val="Odsekzoznamu"/>
        <w:numPr>
          <w:ilvl w:val="0"/>
          <w:numId w:val="32"/>
        </w:numPr>
        <w:ind w:left="709" w:hanging="283"/>
        <w:rPr>
          <w:lang w:val="en-GB"/>
        </w:rPr>
      </w:pPr>
      <w:r w:rsidRPr="00175828">
        <w:rPr>
          <w:lang w:val="en-GB"/>
        </w:rPr>
        <w:t>structure is predefined</w:t>
      </w:r>
      <w:r>
        <w:rPr>
          <w:lang w:val="en-GB"/>
        </w:rPr>
        <w:t xml:space="preserve">; </w:t>
      </w:r>
      <w:r w:rsidRPr="00175828">
        <w:rPr>
          <w:lang w:val="en-GB"/>
        </w:rPr>
        <w:t>boundaries are easily identifiable</w:t>
      </w:r>
    </w:p>
    <w:p w:rsidR="0070132F" w:rsidRPr="0006589E" w:rsidRDefault="0070132F" w:rsidP="0070132F">
      <w:pPr>
        <w:pStyle w:val="Odsekzoznamu"/>
        <w:numPr>
          <w:ilvl w:val="0"/>
          <w:numId w:val="5"/>
        </w:numPr>
        <w:rPr>
          <w:lang w:val="en-GB"/>
        </w:rPr>
      </w:pPr>
      <w:r w:rsidRPr="0006589E">
        <w:rPr>
          <w:lang w:val="en-GB"/>
        </w:rPr>
        <w:t xml:space="preserve">need to set boundaries: how deeply to go? </w:t>
      </w:r>
    </w:p>
    <w:p w:rsidR="0070132F" w:rsidRPr="0006589E" w:rsidRDefault="0070132F" w:rsidP="0070132F">
      <w:pPr>
        <w:pStyle w:val="Odsekzoznamu"/>
        <w:numPr>
          <w:ilvl w:val="0"/>
          <w:numId w:val="5"/>
        </w:numPr>
        <w:rPr>
          <w:lang w:val="en-GB"/>
        </w:rPr>
      </w:pPr>
      <w:r w:rsidRPr="0006589E">
        <w:rPr>
          <w:lang w:val="en-GB"/>
        </w:rPr>
        <w:t>social network analysis -&gt; performed only on EU wide data,national data is too specific -&gt; would make it too complicated</w:t>
      </w:r>
    </w:p>
    <w:p w:rsidR="0070132F" w:rsidRPr="0006589E" w:rsidRDefault="0070132F" w:rsidP="0070132F">
      <w:pPr>
        <w:pStyle w:val="Odsekzoznamu"/>
        <w:numPr>
          <w:ilvl w:val="0"/>
          <w:numId w:val="5"/>
        </w:numPr>
        <w:rPr>
          <w:lang w:val="en-GB"/>
        </w:rPr>
      </w:pPr>
      <w:r w:rsidRPr="0006589E">
        <w:rPr>
          <w:lang w:val="en-GB"/>
        </w:rPr>
        <w:t>do not go below level of organisations (important organisations, official members-&gt; look at their relations ), no individuals</w:t>
      </w:r>
    </w:p>
    <w:p w:rsidR="0070132F" w:rsidRPr="0006589E" w:rsidRDefault="0070132F" w:rsidP="0070132F">
      <w:pPr>
        <w:pStyle w:val="Odsekzoznamu"/>
        <w:numPr>
          <w:ilvl w:val="0"/>
          <w:numId w:val="5"/>
        </w:numPr>
        <w:rPr>
          <w:lang w:val="en-GB"/>
        </w:rPr>
      </w:pPr>
      <w:r w:rsidRPr="0006589E">
        <w:rPr>
          <w:lang w:val="en-GB"/>
        </w:rPr>
        <w:t>established/representative a</w:t>
      </w:r>
      <w:r>
        <w:rPr>
          <w:lang w:val="en-GB"/>
        </w:rPr>
        <w:t>ctors only (some countries more/</w:t>
      </w:r>
      <w:r w:rsidRPr="0006589E">
        <w:rPr>
          <w:lang w:val="en-GB"/>
        </w:rPr>
        <w:t xml:space="preserve"> some less, define which actors represent which sector? – look at their relations) </w:t>
      </w:r>
    </w:p>
    <w:p w:rsidR="0070132F" w:rsidRPr="0006589E" w:rsidRDefault="0070132F" w:rsidP="0070132F">
      <w:pPr>
        <w:pStyle w:val="Odsekzoznamu"/>
        <w:numPr>
          <w:ilvl w:val="0"/>
          <w:numId w:val="5"/>
        </w:numPr>
        <w:rPr>
          <w:lang w:val="en-GB"/>
        </w:rPr>
      </w:pPr>
      <w:r w:rsidRPr="0006589E">
        <w:rPr>
          <w:lang w:val="en-GB"/>
        </w:rPr>
        <w:t xml:space="preserve">also think about national &lt;-&gt; EU communication (by using network analysis, „What are the ties between organisations?“ „Who </w:t>
      </w:r>
      <w:r>
        <w:rPr>
          <w:lang w:val="en-GB"/>
        </w:rPr>
        <w:t xml:space="preserve">do </w:t>
      </w:r>
      <w:r w:rsidRPr="0006589E">
        <w:rPr>
          <w:lang w:val="en-GB"/>
        </w:rPr>
        <w:t>they coope</w:t>
      </w:r>
      <w:r>
        <w:rPr>
          <w:lang w:val="en-GB"/>
        </w:rPr>
        <w:t>rate with?“ „To what extend thes</w:t>
      </w:r>
      <w:r w:rsidRPr="0006589E">
        <w:rPr>
          <w:lang w:val="en-GB"/>
        </w:rPr>
        <w:t>e are bilateral relations?“)</w:t>
      </w:r>
    </w:p>
    <w:p w:rsidR="0070132F" w:rsidRPr="0006589E" w:rsidRDefault="0070132F" w:rsidP="0070132F">
      <w:pPr>
        <w:pStyle w:val="Odsekzoznamu"/>
        <w:numPr>
          <w:ilvl w:val="0"/>
          <w:numId w:val="5"/>
        </w:numPr>
        <w:rPr>
          <w:lang w:val="en-GB"/>
        </w:rPr>
      </w:pPr>
      <w:r w:rsidRPr="0006589E">
        <w:rPr>
          <w:lang w:val="en-GB"/>
        </w:rPr>
        <w:t>important: to map the structures</w:t>
      </w:r>
      <w:r>
        <w:rPr>
          <w:lang w:val="en-GB"/>
        </w:rPr>
        <w:t xml:space="preserve"> and communication channels of social partners</w:t>
      </w:r>
    </w:p>
    <w:p w:rsidR="0070132F" w:rsidRPr="0006589E" w:rsidRDefault="0070132F" w:rsidP="0070132F">
      <w:pPr>
        <w:pStyle w:val="Odsekzoznamu"/>
        <w:numPr>
          <w:ilvl w:val="0"/>
          <w:numId w:val="5"/>
        </w:numPr>
        <w:rPr>
          <w:lang w:val="en-GB"/>
        </w:rPr>
      </w:pPr>
      <w:r>
        <w:rPr>
          <w:lang w:val="en-GB"/>
        </w:rPr>
        <w:t xml:space="preserve">map </w:t>
      </w:r>
      <w:r w:rsidRPr="0006589E">
        <w:rPr>
          <w:lang w:val="en-GB"/>
        </w:rPr>
        <w:t>network</w:t>
      </w:r>
      <w:r>
        <w:rPr>
          <w:lang w:val="en-GB"/>
        </w:rPr>
        <w:t>s</w:t>
      </w:r>
      <w:r w:rsidRPr="0006589E">
        <w:rPr>
          <w:lang w:val="en-GB"/>
        </w:rPr>
        <w:t xml:space="preserve"> between actors, different collaboration in different topics</w:t>
      </w:r>
    </w:p>
    <w:p w:rsidR="0070132F" w:rsidRPr="0006589E" w:rsidRDefault="0070132F" w:rsidP="0070132F">
      <w:pPr>
        <w:pStyle w:val="Odsekzoznamu"/>
        <w:numPr>
          <w:ilvl w:val="0"/>
          <w:numId w:val="5"/>
        </w:numPr>
        <w:rPr>
          <w:lang w:val="en-GB"/>
        </w:rPr>
      </w:pPr>
      <w:r w:rsidRPr="0006589E">
        <w:rPr>
          <w:lang w:val="en-GB"/>
        </w:rPr>
        <w:t xml:space="preserve">look if they cooperate more </w:t>
      </w:r>
      <w:r>
        <w:rPr>
          <w:lang w:val="en-GB"/>
        </w:rPr>
        <w:t>at horizontal or vertical levels</w:t>
      </w:r>
    </w:p>
    <w:p w:rsidR="0070132F" w:rsidRPr="0006589E" w:rsidRDefault="0070132F" w:rsidP="0070132F">
      <w:pPr>
        <w:pStyle w:val="Odsekzoznamu"/>
        <w:numPr>
          <w:ilvl w:val="0"/>
          <w:numId w:val="5"/>
        </w:numPr>
        <w:rPr>
          <w:lang w:val="en-GB"/>
        </w:rPr>
      </w:pPr>
      <w:r>
        <w:rPr>
          <w:lang w:val="en-GB"/>
        </w:rPr>
        <w:t xml:space="preserve">possibly </w:t>
      </w:r>
      <w:r w:rsidRPr="0006589E">
        <w:rPr>
          <w:lang w:val="en-GB"/>
        </w:rPr>
        <w:t xml:space="preserve">focus on links of </w:t>
      </w:r>
      <w:r>
        <w:rPr>
          <w:lang w:val="en-GB"/>
        </w:rPr>
        <w:t xml:space="preserve">a </w:t>
      </w:r>
      <w:r w:rsidRPr="0006589E">
        <w:rPr>
          <w:lang w:val="en-GB"/>
        </w:rPr>
        <w:t>given set of actors -&gt; moving within pre</w:t>
      </w:r>
      <w:r>
        <w:rPr>
          <w:lang w:val="en-GB"/>
        </w:rPr>
        <w:t>-</w:t>
      </w:r>
      <w:r w:rsidRPr="0006589E">
        <w:rPr>
          <w:lang w:val="en-GB"/>
        </w:rPr>
        <w:t xml:space="preserve">identified actors may be possible </w:t>
      </w:r>
      <w:r>
        <w:rPr>
          <w:lang w:val="en-GB"/>
        </w:rPr>
        <w:t>at</w:t>
      </w:r>
      <w:r w:rsidRPr="0006589E">
        <w:rPr>
          <w:lang w:val="en-GB"/>
        </w:rPr>
        <w:t xml:space="preserve"> horizontal/vertical level</w:t>
      </w:r>
      <w:r>
        <w:rPr>
          <w:lang w:val="en-GB"/>
        </w:rPr>
        <w:t>s</w:t>
      </w:r>
    </w:p>
    <w:p w:rsidR="0070132F" w:rsidRPr="00CD6C0E" w:rsidRDefault="0070132F" w:rsidP="0070132F">
      <w:pPr>
        <w:pStyle w:val="Odsekzoznamu"/>
        <w:numPr>
          <w:ilvl w:val="0"/>
          <w:numId w:val="22"/>
        </w:numPr>
        <w:rPr>
          <w:lang w:val="en-GB"/>
        </w:rPr>
      </w:pPr>
      <w:r w:rsidRPr="00CD6C0E">
        <w:rPr>
          <w:lang w:val="en-GB"/>
        </w:rPr>
        <w:t>decide if Google forms or Survey Monkey better for the EU-wide survey</w:t>
      </w:r>
    </w:p>
    <w:p w:rsidR="0070132F" w:rsidRDefault="0070132F" w:rsidP="003B6DF9">
      <w:pPr>
        <w:pStyle w:val="Odsekzoznamu"/>
        <w:ind w:left="2552" w:hanging="567"/>
        <w:rPr>
          <w:lang w:val="en-GB"/>
        </w:rPr>
      </w:pPr>
    </w:p>
    <w:p w:rsidR="00030A19" w:rsidRPr="00964470" w:rsidRDefault="00030A19" w:rsidP="003B6DF9">
      <w:pPr>
        <w:pStyle w:val="Odsekzoznamu"/>
        <w:ind w:left="2552" w:hanging="567"/>
        <w:rPr>
          <w:lang w:val="en-GB"/>
        </w:rPr>
      </w:pPr>
    </w:p>
    <w:p w:rsidR="0084348C" w:rsidRPr="0006589E" w:rsidRDefault="0084348C" w:rsidP="0084348C">
      <w:pPr>
        <w:rPr>
          <w:b/>
          <w:lang w:val="en-GB"/>
        </w:rPr>
      </w:pPr>
      <w:r w:rsidRPr="0006589E">
        <w:rPr>
          <w:b/>
          <w:lang w:val="en-GB"/>
        </w:rPr>
        <w:t>WP3</w:t>
      </w:r>
      <w:r w:rsidR="00C544E8">
        <w:rPr>
          <w:b/>
          <w:lang w:val="en-GB"/>
        </w:rPr>
        <w:t xml:space="preserve">: </w:t>
      </w:r>
      <w:r w:rsidR="00D00EC3">
        <w:rPr>
          <w:b/>
          <w:lang w:val="en-GB"/>
        </w:rPr>
        <w:t xml:space="preserve">SECTORAL </w:t>
      </w:r>
      <w:r w:rsidR="00C544E8">
        <w:rPr>
          <w:b/>
          <w:lang w:val="en-GB"/>
        </w:rPr>
        <w:t>CASE STUDIES ON THE ARTICULATION OF SOCIAL DIALOGUE</w:t>
      </w:r>
    </w:p>
    <w:p w:rsidR="00470C54" w:rsidRDefault="00470C54" w:rsidP="00AF305D">
      <w:pPr>
        <w:pStyle w:val="Odsekzoznamu"/>
        <w:numPr>
          <w:ilvl w:val="0"/>
          <w:numId w:val="12"/>
        </w:numPr>
        <w:rPr>
          <w:lang w:val="en-GB"/>
        </w:rPr>
      </w:pPr>
      <w:r>
        <w:rPr>
          <w:lang w:val="en-GB"/>
        </w:rPr>
        <w:t>Lead CEPS+ involvement of all partners</w:t>
      </w:r>
    </w:p>
    <w:p w:rsidR="00470C54" w:rsidRDefault="00470C54" w:rsidP="00AF305D">
      <w:pPr>
        <w:pStyle w:val="Odsekzoznamu"/>
        <w:numPr>
          <w:ilvl w:val="0"/>
          <w:numId w:val="12"/>
        </w:numPr>
        <w:rPr>
          <w:lang w:val="en-GB"/>
        </w:rPr>
      </w:pPr>
      <w:r>
        <w:rPr>
          <w:lang w:val="en-GB"/>
        </w:rPr>
        <w:t>(M12-20: Dec 2018- Aug 2019)</w:t>
      </w:r>
    </w:p>
    <w:p w:rsidR="0083624C" w:rsidRDefault="00470C54" w:rsidP="00AF305D">
      <w:pPr>
        <w:pStyle w:val="Odsekzoznamu"/>
        <w:numPr>
          <w:ilvl w:val="0"/>
          <w:numId w:val="12"/>
        </w:numPr>
        <w:rPr>
          <w:lang w:val="en-GB"/>
        </w:rPr>
      </w:pPr>
      <w:r>
        <w:rPr>
          <w:lang w:val="en-GB"/>
        </w:rPr>
        <w:t xml:space="preserve">Deliverables: D3.1: </w:t>
      </w:r>
      <w:r w:rsidRPr="00470C54">
        <w:rPr>
          <w:lang w:val="en-GB"/>
        </w:rPr>
        <w:t>List of interviewed social partners and other stakeholders</w:t>
      </w:r>
    </w:p>
    <w:p w:rsidR="0083624C" w:rsidRDefault="00470C54" w:rsidP="0083624C">
      <w:pPr>
        <w:pStyle w:val="Odsekzoznamu"/>
      </w:pPr>
      <w:r w:rsidRPr="00470C54">
        <w:rPr>
          <w:lang w:val="en-GB"/>
        </w:rPr>
        <w:t>D3.2: 6 national reports</w:t>
      </w:r>
      <w:r>
        <w:rPr>
          <w:lang w:val="en-GB"/>
        </w:rPr>
        <w:t xml:space="preserve"> (</w:t>
      </w:r>
      <w:r w:rsidR="00D94216">
        <w:rPr>
          <w:lang w:val="en-GB"/>
        </w:rPr>
        <w:t xml:space="preserve">covering case studies of </w:t>
      </w:r>
      <w:r>
        <w:rPr>
          <w:lang w:val="en-GB"/>
        </w:rPr>
        <w:t>4 sectors)</w:t>
      </w:r>
      <w:r w:rsidRPr="00470C54">
        <w:rPr>
          <w:lang w:val="en-GB"/>
        </w:rPr>
        <w:t>,</w:t>
      </w:r>
    </w:p>
    <w:p w:rsidR="00470C54" w:rsidRDefault="00470C54" w:rsidP="0083624C">
      <w:pPr>
        <w:pStyle w:val="Odsekzoznamu"/>
        <w:rPr>
          <w:lang w:val="en-GB"/>
        </w:rPr>
      </w:pPr>
      <w:r w:rsidRPr="00470C54">
        <w:rPr>
          <w:lang w:val="en-GB"/>
        </w:rPr>
        <w:t>D3.3: 6 national policy briefs</w:t>
      </w:r>
    </w:p>
    <w:p w:rsidR="00953A17" w:rsidRDefault="00953A17" w:rsidP="00AF305D">
      <w:pPr>
        <w:pStyle w:val="Odsekzoznamu"/>
        <w:numPr>
          <w:ilvl w:val="0"/>
          <w:numId w:val="12"/>
        </w:numPr>
        <w:rPr>
          <w:lang w:val="en-GB"/>
        </w:rPr>
      </w:pPr>
      <w:r>
        <w:rPr>
          <w:lang w:val="en-GB"/>
        </w:rPr>
        <w:t xml:space="preserve">6 countries (EE, SE, SK, CZ, </w:t>
      </w:r>
      <w:r w:rsidR="00D94216">
        <w:rPr>
          <w:lang w:val="en-GB"/>
        </w:rPr>
        <w:t>IE</w:t>
      </w:r>
      <w:r>
        <w:rPr>
          <w:lang w:val="en-GB"/>
        </w:rPr>
        <w:t>, PT)</w:t>
      </w:r>
    </w:p>
    <w:p w:rsidR="00953A17" w:rsidRDefault="00953A17" w:rsidP="00AF305D">
      <w:pPr>
        <w:pStyle w:val="Odsekzoznamu"/>
        <w:numPr>
          <w:ilvl w:val="0"/>
          <w:numId w:val="12"/>
        </w:numPr>
        <w:rPr>
          <w:lang w:val="en-GB"/>
        </w:rPr>
      </w:pPr>
      <w:r>
        <w:rPr>
          <w:lang w:val="en-GB"/>
        </w:rPr>
        <w:t xml:space="preserve">4 sectors: </w:t>
      </w:r>
      <w:r w:rsidRPr="0006589E">
        <w:rPr>
          <w:lang w:val="en-GB"/>
        </w:rPr>
        <w:t>com</w:t>
      </w:r>
      <w:r>
        <w:rPr>
          <w:lang w:val="en-GB"/>
        </w:rPr>
        <w:t>m</w:t>
      </w:r>
      <w:r w:rsidRPr="0006589E">
        <w:rPr>
          <w:lang w:val="en-GB"/>
        </w:rPr>
        <w:t>erce, construction, education and healthcare</w:t>
      </w:r>
    </w:p>
    <w:p w:rsidR="00470C54" w:rsidRPr="00EF7447" w:rsidRDefault="00953A17" w:rsidP="00AF305D">
      <w:pPr>
        <w:pStyle w:val="Odsekzoznamu"/>
        <w:numPr>
          <w:ilvl w:val="0"/>
          <w:numId w:val="12"/>
        </w:numPr>
        <w:rPr>
          <w:lang w:val="en-GB"/>
        </w:rPr>
      </w:pPr>
      <w:r w:rsidRPr="00EF7447">
        <w:rPr>
          <w:lang w:val="en-GB"/>
        </w:rPr>
        <w:t>I</w:t>
      </w:r>
      <w:r w:rsidR="00470C54" w:rsidRPr="00EF7447">
        <w:rPr>
          <w:lang w:val="en-GB"/>
        </w:rPr>
        <w:t xml:space="preserve">nterviews: </w:t>
      </w:r>
      <w:r w:rsidR="00470C54" w:rsidRPr="00EF7447">
        <w:rPr>
          <w:u w:val="single"/>
          <w:lang w:val="en-GB"/>
        </w:rPr>
        <w:t xml:space="preserve">min 4 </w:t>
      </w:r>
      <w:r w:rsidR="0083624C" w:rsidRPr="00EF7447">
        <w:rPr>
          <w:u w:val="single"/>
          <w:lang w:val="en-GB"/>
        </w:rPr>
        <w:t xml:space="preserve">interviews </w:t>
      </w:r>
      <w:r w:rsidR="00470C54" w:rsidRPr="00EF7447">
        <w:rPr>
          <w:u w:val="single"/>
          <w:lang w:val="en-GB"/>
        </w:rPr>
        <w:t>per sector</w:t>
      </w:r>
    </w:p>
    <w:p w:rsidR="0084348C" w:rsidRPr="00045B17" w:rsidRDefault="00C9786F" w:rsidP="00AF305D">
      <w:pPr>
        <w:pStyle w:val="Odsekzoznamu"/>
        <w:numPr>
          <w:ilvl w:val="0"/>
          <w:numId w:val="12"/>
        </w:numPr>
        <w:rPr>
          <w:lang w:val="en-GB"/>
        </w:rPr>
      </w:pPr>
      <w:r>
        <w:rPr>
          <w:lang w:val="en-GB"/>
        </w:rPr>
        <w:t>Sectors as c</w:t>
      </w:r>
      <w:r w:rsidR="0084348C" w:rsidRPr="00045B17">
        <w:rPr>
          <w:lang w:val="en-GB"/>
        </w:rPr>
        <w:t xml:space="preserve">ase studies </w:t>
      </w:r>
      <w:r>
        <w:rPr>
          <w:lang w:val="en-GB"/>
        </w:rPr>
        <w:t>for</w:t>
      </w:r>
      <w:r w:rsidR="00470C54">
        <w:rPr>
          <w:lang w:val="en-GB"/>
        </w:rPr>
        <w:t xml:space="preserve"> data collection </w:t>
      </w:r>
      <w:r w:rsidR="0084348C" w:rsidRPr="00045B17">
        <w:rPr>
          <w:lang w:val="en-GB"/>
        </w:rPr>
        <w:t xml:space="preserve">on the articulation of </w:t>
      </w:r>
      <w:r>
        <w:rPr>
          <w:lang w:val="en-GB"/>
        </w:rPr>
        <w:t>SD</w:t>
      </w:r>
    </w:p>
    <w:p w:rsidR="00C9786F" w:rsidRDefault="00C9786F" w:rsidP="00AF305D">
      <w:pPr>
        <w:pStyle w:val="Odsekzoznamu"/>
        <w:numPr>
          <w:ilvl w:val="0"/>
          <w:numId w:val="12"/>
        </w:numPr>
        <w:rPr>
          <w:lang w:val="en-GB"/>
        </w:rPr>
      </w:pPr>
      <w:r>
        <w:rPr>
          <w:lang w:val="en-GB"/>
        </w:rPr>
        <w:t>Interview questionnaire</w:t>
      </w:r>
      <w:r w:rsidR="00D00EC3">
        <w:rPr>
          <w:lang w:val="en-GB"/>
        </w:rPr>
        <w:t xml:space="preserve"> – derive from the template implemented for interviews with national stakeholders, </w:t>
      </w:r>
      <w:r>
        <w:rPr>
          <w:lang w:val="en-GB"/>
        </w:rPr>
        <w:t xml:space="preserve">template will be provided by CELSI/CEPS in due time before interviews will be implemented </w:t>
      </w:r>
    </w:p>
    <w:p w:rsidR="0084348C" w:rsidRPr="00BA5500" w:rsidRDefault="00C9786F" w:rsidP="00BA5500">
      <w:pPr>
        <w:pStyle w:val="Odsekzoznamu"/>
        <w:numPr>
          <w:ilvl w:val="0"/>
          <w:numId w:val="24"/>
        </w:numPr>
        <w:rPr>
          <w:lang w:val="en-GB"/>
        </w:rPr>
      </w:pPr>
      <w:r>
        <w:rPr>
          <w:lang w:val="en-GB"/>
        </w:rPr>
        <w:t xml:space="preserve">Create a list of interview respondents, a </w:t>
      </w:r>
      <w:r w:rsidR="00BA5500">
        <w:rPr>
          <w:lang w:val="en-GB"/>
        </w:rPr>
        <w:t>file‘</w:t>
      </w:r>
      <w:r w:rsidR="00512124" w:rsidRPr="00BA4E12">
        <w:rPr>
          <w:i/>
          <w:lang w:val="en-GB"/>
        </w:rPr>
        <w:t xml:space="preserve">EESDA contact list social partners for </w:t>
      </w:r>
      <w:r w:rsidR="00BA5500">
        <w:rPr>
          <w:i/>
          <w:lang w:val="en-GB"/>
        </w:rPr>
        <w:t>interviews</w:t>
      </w:r>
      <w:r w:rsidR="00512124">
        <w:rPr>
          <w:lang w:val="en-GB"/>
        </w:rPr>
        <w:t>’</w:t>
      </w:r>
      <w:r w:rsidR="00BA5500">
        <w:rPr>
          <w:lang w:val="en-GB"/>
        </w:rPr>
        <w:t xml:space="preserve"> will be added to dropbox</w:t>
      </w:r>
      <w:r w:rsidR="00512124">
        <w:rPr>
          <w:lang w:val="en-GB"/>
        </w:rPr>
        <w:t>)</w:t>
      </w:r>
    </w:p>
    <w:p w:rsidR="0084348C" w:rsidRPr="00045B17" w:rsidRDefault="0084348C" w:rsidP="00AF305D">
      <w:pPr>
        <w:pStyle w:val="Odsekzoznamu"/>
        <w:numPr>
          <w:ilvl w:val="0"/>
          <w:numId w:val="12"/>
        </w:numPr>
        <w:rPr>
          <w:lang w:val="en-GB"/>
        </w:rPr>
      </w:pPr>
      <w:r w:rsidRPr="00175828">
        <w:rPr>
          <w:i/>
          <w:lang w:val="en-GB"/>
        </w:rPr>
        <w:t>discourse analysis</w:t>
      </w:r>
      <w:r w:rsidR="00D94216">
        <w:rPr>
          <w:i/>
          <w:lang w:val="en-GB"/>
        </w:rPr>
        <w:t xml:space="preserve"> on sectoral case studies</w:t>
      </w:r>
      <w:r w:rsidR="0083624C">
        <w:rPr>
          <w:lang w:val="en-GB"/>
        </w:rPr>
        <w:t>: Ho</w:t>
      </w:r>
      <w:r w:rsidR="0083624C">
        <w:rPr>
          <w:i/>
          <w:lang w:val="en-GB"/>
        </w:rPr>
        <w:t>w do</w:t>
      </w:r>
      <w:r w:rsidRPr="00175828">
        <w:rPr>
          <w:i/>
          <w:lang w:val="en-GB"/>
        </w:rPr>
        <w:t xml:space="preserve"> social partners negotiate? How would </w:t>
      </w:r>
      <w:r w:rsidR="0083624C">
        <w:rPr>
          <w:i/>
          <w:lang w:val="en-GB"/>
        </w:rPr>
        <w:t xml:space="preserve">the </w:t>
      </w:r>
      <w:r w:rsidRPr="00175828">
        <w:rPr>
          <w:i/>
          <w:lang w:val="en-GB"/>
        </w:rPr>
        <w:t>public react?</w:t>
      </w:r>
      <w:r w:rsidR="00D94216" w:rsidRPr="00D00EC3">
        <w:rPr>
          <w:lang w:val="en-GB"/>
        </w:rPr>
        <w:t>Consult also local media as source of data</w:t>
      </w:r>
    </w:p>
    <w:p w:rsidR="0006589E" w:rsidRPr="00045B17" w:rsidRDefault="00045B17" w:rsidP="00AF305D">
      <w:pPr>
        <w:pStyle w:val="Odsekzoznamu"/>
        <w:numPr>
          <w:ilvl w:val="0"/>
          <w:numId w:val="12"/>
        </w:numPr>
        <w:rPr>
          <w:lang w:val="en-GB"/>
        </w:rPr>
      </w:pPr>
      <w:r>
        <w:rPr>
          <w:lang w:val="en-GB"/>
        </w:rPr>
        <w:t>T</w:t>
      </w:r>
      <w:r w:rsidR="0006589E" w:rsidRPr="00045B17">
        <w:rPr>
          <w:lang w:val="en-GB"/>
        </w:rPr>
        <w:t>ry to do also some comparative analysis (between different sectors</w:t>
      </w:r>
      <w:r w:rsidR="0083624C">
        <w:rPr>
          <w:lang w:val="en-GB"/>
        </w:rPr>
        <w:t>, if the topic of SD is present/relevant in several sectors, e.g. the working time directive implementation issue</w:t>
      </w:r>
      <w:r w:rsidR="0006589E" w:rsidRPr="00045B17">
        <w:rPr>
          <w:lang w:val="en-GB"/>
        </w:rPr>
        <w:t>)</w:t>
      </w:r>
    </w:p>
    <w:p w:rsidR="0006589E" w:rsidRPr="0006589E" w:rsidRDefault="0006589E" w:rsidP="0084348C">
      <w:pPr>
        <w:rPr>
          <w:lang w:val="en-GB"/>
        </w:rPr>
      </w:pPr>
    </w:p>
    <w:p w:rsidR="0006589E" w:rsidRPr="0006589E" w:rsidRDefault="0006589E" w:rsidP="0084348C">
      <w:pPr>
        <w:rPr>
          <w:b/>
          <w:lang w:val="en-GB"/>
        </w:rPr>
      </w:pPr>
      <w:r w:rsidRPr="0006589E">
        <w:rPr>
          <w:b/>
          <w:lang w:val="en-GB"/>
        </w:rPr>
        <w:t>WP4</w:t>
      </w:r>
      <w:r w:rsidR="005C30BD">
        <w:rPr>
          <w:b/>
          <w:lang w:val="en-GB"/>
        </w:rPr>
        <w:t>: COMPARATIVE RESEARCH ON SD ARTICULATION AND ITS CONTRIBUTION TO A WELL-FUNCTIONING SD</w:t>
      </w:r>
    </w:p>
    <w:p w:rsidR="005C30BD" w:rsidRDefault="005C30BD" w:rsidP="00AF305D">
      <w:pPr>
        <w:pStyle w:val="Odsekzoznamu"/>
        <w:numPr>
          <w:ilvl w:val="0"/>
          <w:numId w:val="13"/>
        </w:numPr>
        <w:rPr>
          <w:lang w:val="en-GB"/>
        </w:rPr>
      </w:pPr>
      <w:r>
        <w:rPr>
          <w:lang w:val="en-GB"/>
        </w:rPr>
        <w:t>Lead: CELSI, strong involvement of all partners</w:t>
      </w:r>
    </w:p>
    <w:p w:rsidR="0084348C" w:rsidRDefault="0006589E" w:rsidP="00AF305D">
      <w:pPr>
        <w:pStyle w:val="Odsekzoznamu"/>
        <w:numPr>
          <w:ilvl w:val="0"/>
          <w:numId w:val="13"/>
        </w:numPr>
        <w:rPr>
          <w:lang w:val="en-GB"/>
        </w:rPr>
      </w:pPr>
      <w:r w:rsidRPr="0006589E">
        <w:rPr>
          <w:lang w:val="en-GB"/>
        </w:rPr>
        <w:t>(</w:t>
      </w:r>
      <w:r w:rsidR="00154D1C">
        <w:rPr>
          <w:lang w:val="en-GB"/>
        </w:rPr>
        <w:t xml:space="preserve">M17-M22: </w:t>
      </w:r>
      <w:r w:rsidRPr="0006589E">
        <w:rPr>
          <w:lang w:val="en-GB"/>
        </w:rPr>
        <w:t>May 2019- October 2019)</w:t>
      </w:r>
    </w:p>
    <w:p w:rsidR="00F054D7" w:rsidRDefault="005C30BD" w:rsidP="00AF305D">
      <w:pPr>
        <w:pStyle w:val="Odsekzoznamu"/>
        <w:numPr>
          <w:ilvl w:val="0"/>
          <w:numId w:val="13"/>
        </w:numPr>
        <w:rPr>
          <w:lang w:val="en-GB"/>
        </w:rPr>
      </w:pPr>
      <w:r>
        <w:rPr>
          <w:lang w:val="en-GB"/>
        </w:rPr>
        <w:t xml:space="preserve">Deliverables: D4.1/2: </w:t>
      </w:r>
      <w:r w:rsidR="00154D1C">
        <w:rPr>
          <w:lang w:val="en-GB"/>
        </w:rPr>
        <w:t>CELSI: comparative report</w:t>
      </w:r>
      <w:r>
        <w:rPr>
          <w:lang w:val="en-GB"/>
        </w:rPr>
        <w:t>, integrating evidence collected</w:t>
      </w:r>
      <w:r w:rsidR="00154D1C">
        <w:rPr>
          <w:lang w:val="en-GB"/>
        </w:rPr>
        <w:t xml:space="preserve"> plus policy brief</w:t>
      </w:r>
    </w:p>
    <w:p w:rsidR="00154D1C" w:rsidRDefault="005C30BD" w:rsidP="00F054D7">
      <w:pPr>
        <w:pStyle w:val="Odsekzoznamu"/>
        <w:rPr>
          <w:lang w:val="en-GB"/>
        </w:rPr>
      </w:pPr>
      <w:r>
        <w:rPr>
          <w:lang w:val="en-GB"/>
        </w:rPr>
        <w:t>on project results (from literature review, case studies, network analysis…)</w:t>
      </w:r>
    </w:p>
    <w:p w:rsidR="00154D1C" w:rsidRDefault="005C30BD" w:rsidP="00F054D7">
      <w:pPr>
        <w:pStyle w:val="Odsekzoznamu"/>
        <w:rPr>
          <w:lang w:val="en-GB"/>
        </w:rPr>
      </w:pPr>
      <w:r>
        <w:rPr>
          <w:lang w:val="en-GB"/>
        </w:rPr>
        <w:t xml:space="preserve">D4.3: </w:t>
      </w:r>
      <w:r w:rsidR="00154D1C">
        <w:rPr>
          <w:lang w:val="en-GB"/>
        </w:rPr>
        <w:t>CEPS: policy recommendations</w:t>
      </w:r>
      <w:r>
        <w:rPr>
          <w:lang w:val="en-GB"/>
        </w:rPr>
        <w:t xml:space="preserve"> report </w:t>
      </w:r>
    </w:p>
    <w:p w:rsidR="00154D1C" w:rsidRPr="0006589E" w:rsidRDefault="00154D1C" w:rsidP="00AF305D">
      <w:pPr>
        <w:pStyle w:val="Odsekzoznamu"/>
        <w:numPr>
          <w:ilvl w:val="0"/>
          <w:numId w:val="13"/>
        </w:numPr>
        <w:rPr>
          <w:lang w:val="en-GB"/>
        </w:rPr>
      </w:pPr>
      <w:r>
        <w:rPr>
          <w:lang w:val="en-GB"/>
        </w:rPr>
        <w:t>National reports + discourse analysis</w:t>
      </w:r>
      <w:r w:rsidR="00F054D7">
        <w:rPr>
          <w:lang w:val="en-GB"/>
        </w:rPr>
        <w:t>, analysis of data collected via the above-mentioned three methods</w:t>
      </w:r>
    </w:p>
    <w:p w:rsidR="00F054D7" w:rsidRDefault="0006589E" w:rsidP="00AF305D">
      <w:pPr>
        <w:pStyle w:val="Odsekzoznamu"/>
        <w:numPr>
          <w:ilvl w:val="0"/>
          <w:numId w:val="13"/>
        </w:numPr>
        <w:rPr>
          <w:lang w:val="en-GB"/>
        </w:rPr>
      </w:pPr>
      <w:r w:rsidRPr="0006589E">
        <w:rPr>
          <w:lang w:val="en-GB"/>
        </w:rPr>
        <w:t xml:space="preserve">Outcome: comparative </w:t>
      </w:r>
      <w:r w:rsidR="00F054D7">
        <w:rPr>
          <w:lang w:val="en-GB"/>
        </w:rPr>
        <w:t>report, policy brief based on the comparative report</w:t>
      </w:r>
    </w:p>
    <w:p w:rsidR="0006589E" w:rsidRDefault="00F054D7" w:rsidP="00AF305D">
      <w:pPr>
        <w:pStyle w:val="Odsekzoznamu"/>
        <w:numPr>
          <w:ilvl w:val="0"/>
          <w:numId w:val="13"/>
        </w:numPr>
        <w:rPr>
          <w:lang w:val="en-GB"/>
        </w:rPr>
      </w:pPr>
      <w:r>
        <w:rPr>
          <w:lang w:val="en-GB"/>
        </w:rPr>
        <w:t xml:space="preserve">Budget is available for translations of the policy brief to national languages </w:t>
      </w:r>
    </w:p>
    <w:p w:rsidR="00FF5864" w:rsidRDefault="00FF5864" w:rsidP="00FF5864">
      <w:pPr>
        <w:rPr>
          <w:lang w:val="en-GB"/>
        </w:rPr>
      </w:pPr>
    </w:p>
    <w:p w:rsidR="00FF5864" w:rsidRDefault="00FF5864" w:rsidP="00FF5864">
      <w:pPr>
        <w:rPr>
          <w:b/>
          <w:lang w:val="en-GB"/>
        </w:rPr>
      </w:pPr>
      <w:r>
        <w:rPr>
          <w:b/>
          <w:lang w:val="en-GB"/>
        </w:rPr>
        <w:t>WP5</w:t>
      </w:r>
      <w:r w:rsidR="005C30BD">
        <w:rPr>
          <w:b/>
          <w:lang w:val="en-GB"/>
        </w:rPr>
        <w:t>: DISSEMINATION AND COMMUNICATION</w:t>
      </w:r>
    </w:p>
    <w:p w:rsidR="00195C74" w:rsidRDefault="00195C74" w:rsidP="00AF305D">
      <w:pPr>
        <w:pStyle w:val="Odsekzoznamu"/>
        <w:numPr>
          <w:ilvl w:val="0"/>
          <w:numId w:val="14"/>
        </w:numPr>
        <w:rPr>
          <w:lang w:val="en-GB"/>
        </w:rPr>
      </w:pPr>
      <w:r>
        <w:rPr>
          <w:lang w:val="en-GB"/>
        </w:rPr>
        <w:t xml:space="preserve">Lead: </w:t>
      </w:r>
      <w:r w:rsidR="00FF5864">
        <w:rPr>
          <w:lang w:val="en-GB"/>
        </w:rPr>
        <w:t>CEPS,</w:t>
      </w:r>
      <w:r>
        <w:rPr>
          <w:lang w:val="en-GB"/>
        </w:rPr>
        <w:t xml:space="preserve"> strong involvement of all partners</w:t>
      </w:r>
    </w:p>
    <w:p w:rsidR="00C40064" w:rsidRDefault="00C40064" w:rsidP="00AF305D">
      <w:pPr>
        <w:pStyle w:val="Odsekzoznamu"/>
        <w:numPr>
          <w:ilvl w:val="0"/>
          <w:numId w:val="14"/>
        </w:numPr>
        <w:rPr>
          <w:lang w:val="en-GB"/>
        </w:rPr>
      </w:pPr>
      <w:r>
        <w:rPr>
          <w:lang w:val="en-GB"/>
        </w:rPr>
        <w:t xml:space="preserve">Duration: </w:t>
      </w:r>
      <w:r w:rsidR="00195C74">
        <w:rPr>
          <w:lang w:val="en-GB"/>
        </w:rPr>
        <w:t>M1-M24, Jan. 2018- Dec. 2019)</w:t>
      </w:r>
    </w:p>
    <w:p w:rsidR="00C40064" w:rsidRDefault="00FF5864" w:rsidP="00AF305D">
      <w:pPr>
        <w:pStyle w:val="Odsekzoznamu"/>
        <w:numPr>
          <w:ilvl w:val="0"/>
          <w:numId w:val="14"/>
        </w:numPr>
        <w:rPr>
          <w:lang w:val="en-GB"/>
        </w:rPr>
      </w:pPr>
      <w:r>
        <w:rPr>
          <w:lang w:val="en-GB"/>
        </w:rPr>
        <w:t xml:space="preserve">CELSI: </w:t>
      </w:r>
      <w:r w:rsidR="00C40064">
        <w:rPr>
          <w:lang w:val="en-GB"/>
        </w:rPr>
        <w:t>to set up a project website. Web to be launched by: July 1, 2018. The p</w:t>
      </w:r>
      <w:r>
        <w:rPr>
          <w:lang w:val="en-GB"/>
        </w:rPr>
        <w:t xml:space="preserve">roject website </w:t>
      </w:r>
      <w:r w:rsidR="00C40064">
        <w:rPr>
          <w:lang w:val="en-GB"/>
        </w:rPr>
        <w:t>will include</w:t>
      </w:r>
      <w:r w:rsidR="00563D5C">
        <w:rPr>
          <w:lang w:val="en-GB"/>
        </w:rPr>
        <w:t xml:space="preserve"> all presentations, publications, project results</w:t>
      </w:r>
    </w:p>
    <w:p w:rsidR="00175828" w:rsidRDefault="00C40064" w:rsidP="00AF305D">
      <w:pPr>
        <w:pStyle w:val="Odsekzoznamu"/>
        <w:numPr>
          <w:ilvl w:val="0"/>
          <w:numId w:val="14"/>
        </w:numPr>
        <w:rPr>
          <w:lang w:val="en-GB"/>
        </w:rPr>
      </w:pPr>
      <w:r>
        <w:rPr>
          <w:lang w:val="en-GB"/>
        </w:rPr>
        <w:t xml:space="preserve">Dropbox </w:t>
      </w:r>
      <w:r w:rsidR="00195C74">
        <w:rPr>
          <w:lang w:val="en-GB"/>
        </w:rPr>
        <w:t>sharing folder</w:t>
      </w:r>
      <w:r>
        <w:rPr>
          <w:lang w:val="en-GB"/>
        </w:rPr>
        <w:t xml:space="preserve"> for all project materials within the research team </w:t>
      </w:r>
    </w:p>
    <w:p w:rsidR="00175828" w:rsidRDefault="00175828" w:rsidP="00175828">
      <w:pPr>
        <w:pStyle w:val="Odsekzoznamu"/>
        <w:rPr>
          <w:lang w:val="en-GB"/>
        </w:rPr>
      </w:pPr>
    </w:p>
    <w:p w:rsidR="00FF5864" w:rsidRDefault="00FF5864" w:rsidP="00FF5864">
      <w:pPr>
        <w:rPr>
          <w:lang w:val="en-GB"/>
        </w:rPr>
      </w:pPr>
      <w:r w:rsidRPr="00175828">
        <w:rPr>
          <w:b/>
          <w:lang w:val="en-GB"/>
        </w:rPr>
        <w:t>WEBINARS</w:t>
      </w:r>
      <w:r>
        <w:rPr>
          <w:lang w:val="en-GB"/>
        </w:rPr>
        <w:t>: May 2019/September 2019</w:t>
      </w:r>
      <w:r w:rsidR="0051322B">
        <w:rPr>
          <w:lang w:val="en-GB"/>
        </w:rPr>
        <w:t xml:space="preserve"> (each partner need to do one of them</w:t>
      </w:r>
      <w:r w:rsidR="00F95785">
        <w:rPr>
          <w:lang w:val="en-GB"/>
        </w:rPr>
        <w:t xml:space="preserve">, upload to project </w:t>
      </w:r>
      <w:r w:rsidR="00195C74">
        <w:rPr>
          <w:lang w:val="en-GB"/>
        </w:rPr>
        <w:t>website</w:t>
      </w:r>
      <w:r w:rsidR="0051322B">
        <w:rPr>
          <w:lang w:val="en-GB"/>
        </w:rPr>
        <w:t>)</w:t>
      </w:r>
    </w:p>
    <w:p w:rsidR="00F95785" w:rsidRDefault="00F95785" w:rsidP="00AF305D">
      <w:pPr>
        <w:pStyle w:val="Odsekzoznamu"/>
        <w:numPr>
          <w:ilvl w:val="0"/>
          <w:numId w:val="15"/>
        </w:numPr>
        <w:rPr>
          <w:lang w:val="en-GB"/>
        </w:rPr>
      </w:pPr>
      <w:r w:rsidRPr="00175828">
        <w:rPr>
          <w:lang w:val="en-GB"/>
        </w:rPr>
        <w:t xml:space="preserve">Topics of meetings/webinars- </w:t>
      </w:r>
      <w:r>
        <w:rPr>
          <w:lang w:val="en-GB"/>
        </w:rPr>
        <w:t xml:space="preserve">not mandatory, to be decidedafter the </w:t>
      </w:r>
      <w:r w:rsidRPr="00175828">
        <w:rPr>
          <w:lang w:val="en-GB"/>
        </w:rPr>
        <w:t>survey</w:t>
      </w:r>
      <w:r>
        <w:rPr>
          <w:lang w:val="en-GB"/>
        </w:rPr>
        <w:t xml:space="preserve"> results</w:t>
      </w:r>
    </w:p>
    <w:p w:rsidR="002538CF" w:rsidRDefault="002538CF" w:rsidP="00AF305D">
      <w:pPr>
        <w:pStyle w:val="Odsekzoznamu"/>
        <w:numPr>
          <w:ilvl w:val="0"/>
          <w:numId w:val="15"/>
        </w:numPr>
        <w:rPr>
          <w:lang w:val="en-GB"/>
        </w:rPr>
      </w:pPr>
      <w:r>
        <w:rPr>
          <w:lang w:val="en-GB"/>
        </w:rPr>
        <w:t>Can be country focused, but not mandatory- most likely EU topic oriented</w:t>
      </w:r>
    </w:p>
    <w:p w:rsidR="008D1832" w:rsidRDefault="008D1832" w:rsidP="00AF305D">
      <w:pPr>
        <w:pStyle w:val="Odsekzoznamu"/>
        <w:numPr>
          <w:ilvl w:val="0"/>
          <w:numId w:val="15"/>
        </w:numPr>
        <w:rPr>
          <w:lang w:val="en-GB"/>
        </w:rPr>
      </w:pPr>
      <w:r>
        <w:rPr>
          <w:lang w:val="en-GB"/>
        </w:rPr>
        <w:t>Language: English</w:t>
      </w:r>
    </w:p>
    <w:p w:rsidR="00F95785" w:rsidRDefault="00F95785" w:rsidP="00AF305D">
      <w:pPr>
        <w:pStyle w:val="Odsekzoznamu"/>
        <w:numPr>
          <w:ilvl w:val="0"/>
          <w:numId w:val="15"/>
        </w:numPr>
        <w:rPr>
          <w:lang w:val="en-GB"/>
        </w:rPr>
      </w:pPr>
      <w:r>
        <w:rPr>
          <w:lang w:val="en-GB"/>
        </w:rPr>
        <w:t>All partners to suggest ideas and brainstorm about topics for the webinars and lunchtime meetings</w:t>
      </w:r>
    </w:p>
    <w:p w:rsidR="00F95785" w:rsidRPr="00933A3A" w:rsidRDefault="00F95785" w:rsidP="00AF305D">
      <w:pPr>
        <w:pStyle w:val="Odsekzoznamu"/>
        <w:numPr>
          <w:ilvl w:val="0"/>
          <w:numId w:val="15"/>
        </w:numPr>
        <w:rPr>
          <w:lang w:val="en-GB"/>
        </w:rPr>
      </w:pPr>
      <w:r>
        <w:rPr>
          <w:lang w:val="en-GB"/>
        </w:rPr>
        <w:t>All partners to disseminate the online links to webinars</w:t>
      </w:r>
    </w:p>
    <w:p w:rsidR="00933A3A" w:rsidRDefault="00933A3A" w:rsidP="00933A3A">
      <w:pPr>
        <w:rPr>
          <w:lang w:val="en-GB"/>
        </w:rPr>
      </w:pPr>
      <w:r w:rsidRPr="00175828">
        <w:rPr>
          <w:b/>
          <w:lang w:val="en-GB"/>
        </w:rPr>
        <w:t>LUNCHTIME MEETINGS:</w:t>
      </w:r>
      <w:r>
        <w:rPr>
          <w:lang w:val="en-GB"/>
        </w:rPr>
        <w:t xml:space="preserve"> May 2019/September 2019 (each partner need to do one of them)</w:t>
      </w:r>
    </w:p>
    <w:p w:rsidR="00933A3A" w:rsidRPr="00175828" w:rsidRDefault="00933A3A" w:rsidP="00AF305D">
      <w:pPr>
        <w:pStyle w:val="Odsekzoznamu"/>
        <w:numPr>
          <w:ilvl w:val="0"/>
          <w:numId w:val="16"/>
        </w:numPr>
        <w:rPr>
          <w:lang w:val="en-GB"/>
        </w:rPr>
      </w:pPr>
      <w:r w:rsidRPr="00175828">
        <w:rPr>
          <w:lang w:val="en-GB"/>
        </w:rPr>
        <w:t xml:space="preserve">Should have </w:t>
      </w:r>
      <w:r>
        <w:rPr>
          <w:lang w:val="en-GB"/>
        </w:rPr>
        <w:t xml:space="preserve">a </w:t>
      </w:r>
      <w:r w:rsidRPr="00175828">
        <w:rPr>
          <w:lang w:val="en-GB"/>
        </w:rPr>
        <w:t xml:space="preserve">national context, </w:t>
      </w:r>
      <w:r>
        <w:rPr>
          <w:lang w:val="en-GB"/>
        </w:rPr>
        <w:t>present/discuss country case studies</w:t>
      </w:r>
    </w:p>
    <w:p w:rsidR="00933A3A" w:rsidRDefault="00933A3A" w:rsidP="00AF305D">
      <w:pPr>
        <w:pStyle w:val="Odsekzoznamu"/>
        <w:numPr>
          <w:ilvl w:val="0"/>
          <w:numId w:val="16"/>
        </w:numPr>
        <w:rPr>
          <w:lang w:val="en-GB"/>
        </w:rPr>
      </w:pPr>
      <w:r>
        <w:rPr>
          <w:lang w:val="en-GB"/>
        </w:rPr>
        <w:t>Language: national</w:t>
      </w:r>
    </w:p>
    <w:p w:rsidR="00C40064" w:rsidRPr="00C40064" w:rsidRDefault="00933A3A" w:rsidP="00AF305D">
      <w:pPr>
        <w:pStyle w:val="Odsekzoznamu"/>
        <w:numPr>
          <w:ilvl w:val="0"/>
          <w:numId w:val="16"/>
        </w:numPr>
        <w:rPr>
          <w:lang w:val="en-GB"/>
        </w:rPr>
      </w:pPr>
      <w:r>
        <w:rPr>
          <w:lang w:val="en-GB"/>
        </w:rPr>
        <w:t>Responsibility of each partner to organize the meeting, disseminate invitations and advertise the findings in the national context</w:t>
      </w:r>
    </w:p>
    <w:p w:rsidR="008C5FEA" w:rsidRDefault="00C40064" w:rsidP="00D27AAA">
      <w:pPr>
        <w:rPr>
          <w:lang w:val="en-GB"/>
        </w:rPr>
      </w:pPr>
      <w:r w:rsidRPr="00C40064">
        <w:rPr>
          <w:b/>
          <w:lang w:val="en-GB"/>
        </w:rPr>
        <w:t>FINAL CONFERENCE</w:t>
      </w:r>
      <w:r w:rsidRPr="00C40064">
        <w:rPr>
          <w:lang w:val="en-GB"/>
        </w:rPr>
        <w:t>: Lisbon, November 2019</w:t>
      </w:r>
    </w:p>
    <w:p w:rsidR="00D27AAA" w:rsidRPr="008C5FEA" w:rsidRDefault="00933A3A" w:rsidP="00D27AAA">
      <w:pPr>
        <w:rPr>
          <w:lang w:val="en-GB"/>
        </w:rPr>
      </w:pPr>
      <w:r>
        <w:rPr>
          <w:b/>
          <w:lang w:val="en-GB"/>
        </w:rPr>
        <w:br/>
      </w:r>
      <w:r w:rsidR="00D27AAA">
        <w:rPr>
          <w:b/>
          <w:lang w:val="en-GB"/>
        </w:rPr>
        <w:t>PUBLICATIONS:</w:t>
      </w:r>
    </w:p>
    <w:p w:rsidR="00D27AAA" w:rsidRDefault="00D27AAA" w:rsidP="00AF305D">
      <w:pPr>
        <w:pStyle w:val="Odsekzoznamu"/>
        <w:numPr>
          <w:ilvl w:val="0"/>
          <w:numId w:val="9"/>
        </w:numPr>
        <w:rPr>
          <w:lang w:val="en-GB"/>
        </w:rPr>
      </w:pPr>
      <w:r>
        <w:rPr>
          <w:lang w:val="en-GB"/>
        </w:rPr>
        <w:t>Copyright: every partner is free to publish their own data, but needs to request permission to use national data collected by other partners and EU-wide data collected within the EESDA project in general</w:t>
      </w:r>
    </w:p>
    <w:p w:rsidR="00D27AAA" w:rsidRDefault="00D27AAA" w:rsidP="00AF305D">
      <w:pPr>
        <w:pStyle w:val="Odsekzoznamu"/>
        <w:numPr>
          <w:ilvl w:val="0"/>
          <w:numId w:val="9"/>
        </w:numPr>
        <w:rPr>
          <w:lang w:val="en-GB"/>
        </w:rPr>
      </w:pPr>
      <w:r>
        <w:rPr>
          <w:lang w:val="en-GB"/>
        </w:rPr>
        <w:t xml:space="preserve">Idea to publish all country reports resulting from the project as CELSI or CEPS research reports -&gt; to be discussed between CEPS and CELSI (acknowledging internal publication policies of both partners) </w:t>
      </w:r>
    </w:p>
    <w:p w:rsidR="00D27AAA" w:rsidRPr="009A3B5D" w:rsidRDefault="00D27AAA" w:rsidP="00AF305D">
      <w:pPr>
        <w:pStyle w:val="Odsekzoznamu"/>
        <w:numPr>
          <w:ilvl w:val="0"/>
          <w:numId w:val="9"/>
        </w:numPr>
        <w:rPr>
          <w:b/>
          <w:lang w:val="en-GB"/>
        </w:rPr>
      </w:pPr>
      <w:r>
        <w:rPr>
          <w:lang w:val="en-GB"/>
        </w:rPr>
        <w:t>Academic publication from project findings: preference for journal publications rather than books, to be discussed in the course of the project</w:t>
      </w:r>
    </w:p>
    <w:p w:rsidR="00D27AAA" w:rsidRPr="00BF57A2" w:rsidRDefault="00D27AAA" w:rsidP="00AF305D">
      <w:pPr>
        <w:pStyle w:val="Odsekzoznamu"/>
        <w:numPr>
          <w:ilvl w:val="0"/>
          <w:numId w:val="9"/>
        </w:numPr>
        <w:rPr>
          <w:b/>
          <w:lang w:val="en-GB"/>
        </w:rPr>
      </w:pPr>
      <w:r w:rsidRPr="00BF57A2">
        <w:rPr>
          <w:b/>
          <w:lang w:val="en-GB"/>
        </w:rPr>
        <w:t>General strategy for academic publications: start to think about papers and formulate ideas/topics/co-author teams as early as mid 2018 (next EESDA meeting), not only at the end of the project</w:t>
      </w:r>
    </w:p>
    <w:p w:rsidR="00D27AAA" w:rsidRPr="00C94E90" w:rsidRDefault="00D27AAA" w:rsidP="00AF305D">
      <w:pPr>
        <w:pStyle w:val="Odsekzoznamu"/>
        <w:numPr>
          <w:ilvl w:val="0"/>
          <w:numId w:val="9"/>
        </w:numPr>
        <w:rPr>
          <w:b/>
          <w:lang w:val="en-GB"/>
        </w:rPr>
      </w:pPr>
      <w:r>
        <w:rPr>
          <w:lang w:val="en-GB"/>
        </w:rPr>
        <w:t>One journal article on network analysis</w:t>
      </w:r>
    </w:p>
    <w:p w:rsidR="00195C74" w:rsidRPr="00C94E90" w:rsidRDefault="00195C74" w:rsidP="003B6DF9">
      <w:pPr>
        <w:pStyle w:val="Odsekzoznamu"/>
        <w:rPr>
          <w:b/>
          <w:lang w:val="en-GB"/>
        </w:rPr>
      </w:pPr>
    </w:p>
    <w:p w:rsidR="00195C74" w:rsidRDefault="00C94E90" w:rsidP="00FF5864">
      <w:pPr>
        <w:rPr>
          <w:b/>
          <w:lang w:val="en-GB"/>
        </w:rPr>
      </w:pPr>
      <w:r>
        <w:rPr>
          <w:b/>
          <w:lang w:val="en-GB"/>
        </w:rPr>
        <w:t>WP6</w:t>
      </w:r>
      <w:r w:rsidR="00195C74">
        <w:rPr>
          <w:b/>
          <w:lang w:val="en-GB"/>
        </w:rPr>
        <w:t>- MANAGEMENT AND QUALITY CONTROL</w:t>
      </w:r>
    </w:p>
    <w:p w:rsidR="00195C74" w:rsidRDefault="00195C74" w:rsidP="00AF305D">
      <w:pPr>
        <w:pStyle w:val="Odsekzoznamu"/>
        <w:numPr>
          <w:ilvl w:val="0"/>
          <w:numId w:val="17"/>
        </w:numPr>
        <w:rPr>
          <w:lang w:val="en-GB"/>
        </w:rPr>
      </w:pPr>
      <w:r>
        <w:rPr>
          <w:lang w:val="en-GB"/>
        </w:rPr>
        <w:t xml:space="preserve">Lead: CEPS, </w:t>
      </w:r>
      <w:r w:rsidRPr="00195C74">
        <w:rPr>
          <w:lang w:val="en-GB"/>
        </w:rPr>
        <w:t>strong involvement of all partners</w:t>
      </w:r>
    </w:p>
    <w:p w:rsidR="00195C74" w:rsidRDefault="00195C74" w:rsidP="00AF305D">
      <w:pPr>
        <w:pStyle w:val="Odsekzoznamu"/>
        <w:numPr>
          <w:ilvl w:val="0"/>
          <w:numId w:val="17"/>
        </w:numPr>
        <w:rPr>
          <w:lang w:val="en-GB"/>
        </w:rPr>
      </w:pPr>
      <w:r>
        <w:rPr>
          <w:lang w:val="en-GB"/>
        </w:rPr>
        <w:t xml:space="preserve">(M1-M24: </w:t>
      </w:r>
      <w:r w:rsidRPr="00195C74">
        <w:rPr>
          <w:lang w:val="en-GB"/>
        </w:rPr>
        <w:t>Jan. 2018 – Dec. 2019)</w:t>
      </w:r>
    </w:p>
    <w:p w:rsidR="008C5FEA" w:rsidRDefault="008C5FEA" w:rsidP="00AF305D">
      <w:pPr>
        <w:pStyle w:val="Odsekzoznamu"/>
        <w:numPr>
          <w:ilvl w:val="0"/>
          <w:numId w:val="17"/>
        </w:numPr>
        <w:rPr>
          <w:lang w:val="en-GB"/>
        </w:rPr>
      </w:pPr>
      <w:r>
        <w:rPr>
          <w:lang w:val="en-GB"/>
        </w:rPr>
        <w:t>Deliverables -</w:t>
      </w:r>
      <w:r w:rsidR="00187582" w:rsidRPr="00565FD5">
        <w:rPr>
          <w:lang w:val="en-GB"/>
        </w:rPr>
        <w:t xml:space="preserve"> deadlines: D6.1: Kick-off meeting (February 2018), progr</w:t>
      </w:r>
      <w:r w:rsidR="00565FD5" w:rsidRPr="00565FD5">
        <w:rPr>
          <w:lang w:val="en-GB"/>
        </w:rPr>
        <w:t xml:space="preserve">ess meetings (July 2018, </w:t>
      </w:r>
    </w:p>
    <w:p w:rsidR="008C5FEA" w:rsidRDefault="00565FD5" w:rsidP="008C5FEA">
      <w:pPr>
        <w:pStyle w:val="Odsekzoznamu"/>
        <w:rPr>
          <w:lang w:val="en-GB"/>
        </w:rPr>
      </w:pPr>
      <w:r w:rsidRPr="00565FD5">
        <w:rPr>
          <w:lang w:val="en-GB"/>
        </w:rPr>
        <w:t>January</w:t>
      </w:r>
      <w:r w:rsidR="00187582" w:rsidRPr="00565FD5">
        <w:rPr>
          <w:lang w:val="en-GB"/>
        </w:rPr>
        <w:t xml:space="preserve">2019, July 2019), </w:t>
      </w:r>
    </w:p>
    <w:p w:rsidR="00195C74" w:rsidRPr="00565FD5" w:rsidRDefault="00187582" w:rsidP="008C5FEA">
      <w:pPr>
        <w:pStyle w:val="Odsekzoznamu"/>
        <w:rPr>
          <w:lang w:val="en-GB"/>
        </w:rPr>
      </w:pPr>
      <w:r w:rsidRPr="00565FD5">
        <w:rPr>
          <w:lang w:val="en-GB"/>
        </w:rPr>
        <w:t>D6.2: Reporting to the EC (December 2018, December 2019)</w:t>
      </w:r>
    </w:p>
    <w:p w:rsidR="0006589E" w:rsidRPr="00175828" w:rsidRDefault="00187582" w:rsidP="00AF305D">
      <w:pPr>
        <w:pStyle w:val="Odsekzoznamu"/>
        <w:numPr>
          <w:ilvl w:val="0"/>
          <w:numId w:val="17"/>
        </w:numPr>
        <w:rPr>
          <w:lang w:val="en-GB"/>
        </w:rPr>
      </w:pPr>
      <w:r>
        <w:rPr>
          <w:lang w:val="en-GB"/>
        </w:rPr>
        <w:t xml:space="preserve">Next meeting: </w:t>
      </w:r>
      <w:r w:rsidR="00565FD5">
        <w:rPr>
          <w:lang w:val="en-GB"/>
        </w:rPr>
        <w:t xml:space="preserve">Tatru, </w:t>
      </w:r>
      <w:r w:rsidR="008C5FEA">
        <w:rPr>
          <w:lang w:val="en-GB"/>
        </w:rPr>
        <w:t xml:space="preserve">Estonia, </w:t>
      </w:r>
      <w:r w:rsidR="00565FD5">
        <w:rPr>
          <w:lang w:val="en-GB"/>
        </w:rPr>
        <w:t>11. July 2018</w:t>
      </w:r>
    </w:p>
    <w:p w:rsidR="00563D5C" w:rsidRPr="0070132F" w:rsidRDefault="00563D5C" w:rsidP="0070132F">
      <w:pPr>
        <w:rPr>
          <w:lang w:val="en-GB"/>
        </w:rPr>
      </w:pPr>
    </w:p>
    <w:sectPr w:rsidR="00563D5C" w:rsidRPr="0070132F" w:rsidSect="00704725">
      <w:headerReference w:type="default" r:id="rId8"/>
      <w:footerReference w:type="even" r:id="rId9"/>
      <w:footerReference w:type="default" r:id="rId10"/>
      <w:pgSz w:w="12240" w:h="15840"/>
      <w:pgMar w:top="1440" w:right="1440" w:bottom="1440" w:left="1440" w:header="283"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F23D1" w15:done="0"/>
  <w15:commentEx w15:paraId="5D250297" w15:done="0"/>
  <w15:commentEx w15:paraId="5F530E6C" w15:done="0"/>
  <w15:commentEx w15:paraId="21F86C13" w15:done="0"/>
  <w15:commentEx w15:paraId="29F7CB2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416" w:rsidRDefault="000D0416" w:rsidP="00916EB4">
      <w:pPr>
        <w:spacing w:after="0"/>
      </w:pPr>
      <w:r>
        <w:separator/>
      </w:r>
    </w:p>
  </w:endnote>
  <w:endnote w:type="continuationSeparator" w:id="1">
    <w:p w:rsidR="000D0416" w:rsidRDefault="000D0416" w:rsidP="00916EB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9F" w:rsidRDefault="00DC58B9" w:rsidP="0041389F">
    <w:pPr>
      <w:pStyle w:val="Pta"/>
      <w:framePr w:wrap="none" w:vAnchor="text" w:hAnchor="margin" w:xAlign="right" w:y="1"/>
      <w:rPr>
        <w:rStyle w:val="slostrany"/>
      </w:rPr>
    </w:pPr>
    <w:r>
      <w:rPr>
        <w:rStyle w:val="slostrany"/>
      </w:rPr>
      <w:fldChar w:fldCharType="begin"/>
    </w:r>
    <w:r w:rsidR="0041389F">
      <w:rPr>
        <w:rStyle w:val="slostrany"/>
      </w:rPr>
      <w:instrText xml:space="preserve">PAGE  </w:instrText>
    </w:r>
    <w:r>
      <w:rPr>
        <w:rStyle w:val="slostrany"/>
      </w:rPr>
      <w:fldChar w:fldCharType="end"/>
    </w:r>
  </w:p>
  <w:p w:rsidR="0041389F" w:rsidRDefault="0041389F" w:rsidP="0041389F">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9F" w:rsidRDefault="00DC58B9" w:rsidP="0041389F">
    <w:pPr>
      <w:pStyle w:val="Pta"/>
      <w:framePr w:wrap="none" w:vAnchor="text" w:hAnchor="margin" w:xAlign="right" w:y="1"/>
      <w:rPr>
        <w:rStyle w:val="slostrany"/>
      </w:rPr>
    </w:pPr>
    <w:r>
      <w:rPr>
        <w:rStyle w:val="slostrany"/>
      </w:rPr>
      <w:fldChar w:fldCharType="begin"/>
    </w:r>
    <w:r w:rsidR="0041389F">
      <w:rPr>
        <w:rStyle w:val="slostrany"/>
      </w:rPr>
      <w:instrText xml:space="preserve">PAGE  </w:instrText>
    </w:r>
    <w:r>
      <w:rPr>
        <w:rStyle w:val="slostrany"/>
      </w:rPr>
      <w:fldChar w:fldCharType="separate"/>
    </w:r>
    <w:r w:rsidR="000D0416">
      <w:rPr>
        <w:rStyle w:val="slostrany"/>
        <w:noProof/>
      </w:rPr>
      <w:t>1</w:t>
    </w:r>
    <w:r>
      <w:rPr>
        <w:rStyle w:val="slostrany"/>
      </w:rPr>
      <w:fldChar w:fldCharType="end"/>
    </w:r>
  </w:p>
  <w:p w:rsidR="0041389F" w:rsidRDefault="0041389F" w:rsidP="0041389F">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416" w:rsidRDefault="000D0416" w:rsidP="00916EB4">
      <w:pPr>
        <w:spacing w:after="0"/>
      </w:pPr>
      <w:r>
        <w:separator/>
      </w:r>
    </w:p>
  </w:footnote>
  <w:footnote w:type="continuationSeparator" w:id="1">
    <w:p w:rsidR="000D0416" w:rsidRDefault="000D0416" w:rsidP="00916EB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9F" w:rsidRDefault="0041389F" w:rsidP="00704725">
    <w:pPr>
      <w:pStyle w:val="Hlavika"/>
      <w:tabs>
        <w:tab w:val="clear" w:pos="4536"/>
        <w:tab w:val="clear" w:pos="9072"/>
        <w:tab w:val="left" w:pos="8149"/>
      </w:tabs>
    </w:pPr>
    <w:r>
      <w:rPr>
        <w:noProof/>
        <w:lang w:val="sk-SK" w:eastAsia="sk-SK"/>
      </w:rPr>
      <w:drawing>
        <wp:anchor distT="0" distB="0" distL="114300" distR="114300" simplePos="0" relativeHeight="251659264" behindDoc="0" locked="0" layoutInCell="1" allowOverlap="1">
          <wp:simplePos x="0" y="0"/>
          <wp:positionH relativeFrom="column">
            <wp:posOffset>3934460</wp:posOffset>
          </wp:positionH>
          <wp:positionV relativeFrom="paragraph">
            <wp:posOffset>67310</wp:posOffset>
          </wp:positionV>
          <wp:extent cx="2056765" cy="924560"/>
          <wp:effectExtent l="19050" t="0" r="0" b="0"/>
          <wp:wrapTight wrapText="bothSides">
            <wp:wrapPolygon edited="0">
              <wp:start x="1801" y="3115"/>
              <wp:lineTo x="600" y="4451"/>
              <wp:lineTo x="-200" y="7121"/>
              <wp:lineTo x="-200" y="18247"/>
              <wp:lineTo x="5202" y="18247"/>
              <wp:lineTo x="6202" y="18247"/>
              <wp:lineTo x="19206" y="18247"/>
              <wp:lineTo x="19006" y="17357"/>
              <wp:lineTo x="21207" y="10681"/>
              <wp:lineTo x="21407" y="6676"/>
              <wp:lineTo x="19806" y="4896"/>
              <wp:lineTo x="14605" y="3115"/>
              <wp:lineTo x="1801" y="3115"/>
            </wp:wrapPolygon>
          </wp:wrapTight>
          <wp:docPr id="3" name="Picture 11" descr=":PNG: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04.png"/>
                  <pic:cNvPicPr>
                    <a:picLocks noChangeAspect="1" noChangeArrowheads="1"/>
                  </pic:cNvPicPr>
                </pic:nvPicPr>
                <pic:blipFill>
                  <a:blip r:embed="rId1"/>
                  <a:srcRect/>
                  <a:stretch>
                    <a:fillRect/>
                  </a:stretch>
                </pic:blipFill>
                <pic:spPr bwMode="auto">
                  <a:xfrm>
                    <a:off x="0" y="0"/>
                    <a:ext cx="2056765" cy="924560"/>
                  </a:xfrm>
                  <a:prstGeom prst="rect">
                    <a:avLst/>
                  </a:prstGeom>
                  <a:noFill/>
                  <a:ln w="9525">
                    <a:noFill/>
                    <a:miter lim="800000"/>
                    <a:headEnd/>
                    <a:tailEnd/>
                  </a:ln>
                </pic:spPr>
              </pic:pic>
            </a:graphicData>
          </a:graphic>
        </wp:anchor>
      </w:drawing>
    </w:r>
    <w:r w:rsidRPr="00704725">
      <w:rPr>
        <w:noProof/>
        <w:lang w:val="sk-SK" w:eastAsia="sk-SK"/>
      </w:rPr>
      <w:drawing>
        <wp:inline distT="0" distB="0" distL="0" distR="0">
          <wp:extent cx="1028700" cy="1122558"/>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PSLogo ok JPG.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6546" cy="1131120"/>
                  </a:xfrm>
                  <a:prstGeom prst="rect">
                    <a:avLst/>
                  </a:prstGeom>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7E6A"/>
    <w:multiLevelType w:val="hybridMultilevel"/>
    <w:tmpl w:val="DF706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E396F"/>
    <w:multiLevelType w:val="hybridMultilevel"/>
    <w:tmpl w:val="4C26BDD6"/>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
    <w:nsid w:val="0BC65616"/>
    <w:multiLevelType w:val="hybridMultilevel"/>
    <w:tmpl w:val="8CF65F10"/>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14B5B"/>
    <w:multiLevelType w:val="hybridMultilevel"/>
    <w:tmpl w:val="1D246A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FDF7F40"/>
    <w:multiLevelType w:val="hybridMultilevel"/>
    <w:tmpl w:val="19F415C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704E0D"/>
    <w:multiLevelType w:val="hybridMultilevel"/>
    <w:tmpl w:val="CEC29414"/>
    <w:lvl w:ilvl="0" w:tplc="041B000B">
      <w:start w:val="1"/>
      <w:numFmt w:val="bullet"/>
      <w:lvlText w:val=""/>
      <w:lvlJc w:val="left"/>
      <w:pPr>
        <w:ind w:left="720" w:hanging="360"/>
      </w:pPr>
      <w:rPr>
        <w:rFonts w:ascii="Wingdings" w:hAnsi="Wingdings" w:hint="default"/>
      </w:rPr>
    </w:lvl>
    <w:lvl w:ilvl="1" w:tplc="42062A24">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3590105"/>
    <w:multiLevelType w:val="hybridMultilevel"/>
    <w:tmpl w:val="91EA29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5576EDE"/>
    <w:multiLevelType w:val="hybridMultilevel"/>
    <w:tmpl w:val="478884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AD10B15"/>
    <w:multiLevelType w:val="hybridMultilevel"/>
    <w:tmpl w:val="B60A10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E2A5C40"/>
    <w:multiLevelType w:val="hybridMultilevel"/>
    <w:tmpl w:val="8B1E854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4A45413"/>
    <w:multiLevelType w:val="hybridMultilevel"/>
    <w:tmpl w:val="51F0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D4450"/>
    <w:multiLevelType w:val="hybridMultilevel"/>
    <w:tmpl w:val="E4508928"/>
    <w:lvl w:ilvl="0" w:tplc="0409000D">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2">
    <w:nsid w:val="2A595AD0"/>
    <w:multiLevelType w:val="hybridMultilevel"/>
    <w:tmpl w:val="1BA6232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CE1795E"/>
    <w:multiLevelType w:val="hybridMultilevel"/>
    <w:tmpl w:val="C8F4DEE4"/>
    <w:lvl w:ilvl="0" w:tplc="0409000D">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nsid w:val="2CEC04EE"/>
    <w:multiLevelType w:val="hybridMultilevel"/>
    <w:tmpl w:val="BC78E2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DC63478"/>
    <w:multiLevelType w:val="hybridMultilevel"/>
    <w:tmpl w:val="AC7EFC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0560075"/>
    <w:multiLevelType w:val="hybridMultilevel"/>
    <w:tmpl w:val="80FE1EA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7">
    <w:nsid w:val="31984778"/>
    <w:multiLevelType w:val="hybridMultilevel"/>
    <w:tmpl w:val="2EDE45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2A04E6F"/>
    <w:multiLevelType w:val="hybridMultilevel"/>
    <w:tmpl w:val="925416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2DC57B3"/>
    <w:multiLevelType w:val="hybridMultilevel"/>
    <w:tmpl w:val="5F0A79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745095B"/>
    <w:multiLevelType w:val="hybridMultilevel"/>
    <w:tmpl w:val="52448B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3E0E527E"/>
    <w:multiLevelType w:val="hybridMultilevel"/>
    <w:tmpl w:val="CE6A5DDA"/>
    <w:lvl w:ilvl="0" w:tplc="041B000B">
      <w:start w:val="1"/>
      <w:numFmt w:val="bullet"/>
      <w:lvlText w:val=""/>
      <w:lvlJc w:val="left"/>
      <w:pPr>
        <w:ind w:left="771" w:hanging="360"/>
      </w:pPr>
      <w:rPr>
        <w:rFonts w:ascii="Wingdings" w:hAnsi="Wingdings"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nsid w:val="43AC509D"/>
    <w:multiLevelType w:val="hybridMultilevel"/>
    <w:tmpl w:val="5216730A"/>
    <w:lvl w:ilvl="0" w:tplc="AB60F9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A266007"/>
    <w:multiLevelType w:val="hybridMultilevel"/>
    <w:tmpl w:val="7CDEF55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1380D19"/>
    <w:multiLevelType w:val="hybridMultilevel"/>
    <w:tmpl w:val="783E5A9E"/>
    <w:lvl w:ilvl="0" w:tplc="E47CEB40">
      <w:start w:val="3"/>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BA0516C"/>
    <w:multiLevelType w:val="hybridMultilevel"/>
    <w:tmpl w:val="7D849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D9C043B"/>
    <w:multiLevelType w:val="hybridMultilevel"/>
    <w:tmpl w:val="01C41DE6"/>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5972B3C"/>
    <w:multiLevelType w:val="hybridMultilevel"/>
    <w:tmpl w:val="4ADE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700C63"/>
    <w:multiLevelType w:val="hybridMultilevel"/>
    <w:tmpl w:val="AA7265C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2AD3189"/>
    <w:multiLevelType w:val="hybridMultilevel"/>
    <w:tmpl w:val="27FA1E9C"/>
    <w:lvl w:ilvl="0" w:tplc="041B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232FEC"/>
    <w:multiLevelType w:val="hybridMultilevel"/>
    <w:tmpl w:val="6908C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D0D1C63"/>
    <w:multiLevelType w:val="hybridMultilevel"/>
    <w:tmpl w:val="77B02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31"/>
  </w:num>
  <w:num w:numId="5">
    <w:abstractNumId w:val="27"/>
  </w:num>
  <w:num w:numId="6">
    <w:abstractNumId w:val="0"/>
  </w:num>
  <w:num w:numId="7">
    <w:abstractNumId w:val="17"/>
  </w:num>
  <w:num w:numId="8">
    <w:abstractNumId w:val="28"/>
  </w:num>
  <w:num w:numId="9">
    <w:abstractNumId w:val="20"/>
  </w:num>
  <w:num w:numId="10">
    <w:abstractNumId w:val="29"/>
  </w:num>
  <w:num w:numId="11">
    <w:abstractNumId w:val="21"/>
  </w:num>
  <w:num w:numId="12">
    <w:abstractNumId w:val="18"/>
  </w:num>
  <w:num w:numId="13">
    <w:abstractNumId w:val="9"/>
  </w:num>
  <w:num w:numId="14">
    <w:abstractNumId w:val="12"/>
  </w:num>
  <w:num w:numId="15">
    <w:abstractNumId w:val="15"/>
  </w:num>
  <w:num w:numId="16">
    <w:abstractNumId w:val="14"/>
  </w:num>
  <w:num w:numId="17">
    <w:abstractNumId w:val="23"/>
  </w:num>
  <w:num w:numId="18">
    <w:abstractNumId w:val="3"/>
  </w:num>
  <w:num w:numId="19">
    <w:abstractNumId w:val="5"/>
  </w:num>
  <w:num w:numId="20">
    <w:abstractNumId w:val="7"/>
  </w:num>
  <w:num w:numId="21">
    <w:abstractNumId w:val="16"/>
  </w:num>
  <w:num w:numId="22">
    <w:abstractNumId w:val="19"/>
  </w:num>
  <w:num w:numId="23">
    <w:abstractNumId w:val="6"/>
  </w:num>
  <w:num w:numId="24">
    <w:abstractNumId w:val="25"/>
  </w:num>
  <w:num w:numId="25">
    <w:abstractNumId w:val="22"/>
  </w:num>
  <w:num w:numId="26">
    <w:abstractNumId w:val="24"/>
  </w:num>
  <w:num w:numId="27">
    <w:abstractNumId w:val="30"/>
  </w:num>
  <w:num w:numId="28">
    <w:abstractNumId w:val="1"/>
  </w:num>
  <w:num w:numId="29">
    <w:abstractNumId w:val="8"/>
  </w:num>
  <w:num w:numId="30">
    <w:abstractNumId w:val="26"/>
  </w:num>
  <w:num w:numId="31">
    <w:abstractNumId w:val="4"/>
  </w:num>
  <w:num w:numId="32">
    <w:abstractNumId w:val="2"/>
  </w:num>
  <w:numIdMacAtCleanup w:val="2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 Silva">
    <w15:presenceInfo w15:providerId="AD" w15:userId="S-1-5-21-1262105624-346835774-709122288-126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425"/>
  <w:drawingGridHorizontalSpacing w:val="110"/>
  <w:displayHorizontalDrawingGridEvery w:val="2"/>
  <w:characterSpacingControl w:val="doNotCompress"/>
  <w:savePreviewPicture/>
  <w:hdrShapeDefaults>
    <o:shapedefaults v:ext="edit" spidmax="5122"/>
  </w:hdrShapeDefaults>
  <w:footnotePr>
    <w:footnote w:id="0"/>
    <w:footnote w:id="1"/>
  </w:footnotePr>
  <w:endnotePr>
    <w:endnote w:id="0"/>
    <w:endnote w:id="1"/>
  </w:endnotePr>
  <w:compat/>
  <w:rsids>
    <w:rsidRoot w:val="004D68FB"/>
    <w:rsid w:val="0002453E"/>
    <w:rsid w:val="00030A19"/>
    <w:rsid w:val="00035B26"/>
    <w:rsid w:val="00044590"/>
    <w:rsid w:val="00045B17"/>
    <w:rsid w:val="0006589E"/>
    <w:rsid w:val="00081494"/>
    <w:rsid w:val="00094209"/>
    <w:rsid w:val="000B1CDF"/>
    <w:rsid w:val="000D0416"/>
    <w:rsid w:val="000D0CC7"/>
    <w:rsid w:val="000D69EA"/>
    <w:rsid w:val="000E3443"/>
    <w:rsid w:val="00121ADA"/>
    <w:rsid w:val="001267D9"/>
    <w:rsid w:val="00152EFA"/>
    <w:rsid w:val="00153716"/>
    <w:rsid w:val="00153E81"/>
    <w:rsid w:val="00154D1C"/>
    <w:rsid w:val="00175828"/>
    <w:rsid w:val="00187582"/>
    <w:rsid w:val="00195C74"/>
    <w:rsid w:val="001E268E"/>
    <w:rsid w:val="002014D4"/>
    <w:rsid w:val="00227283"/>
    <w:rsid w:val="00245F10"/>
    <w:rsid w:val="0024643D"/>
    <w:rsid w:val="002538CF"/>
    <w:rsid w:val="00255C3C"/>
    <w:rsid w:val="00284003"/>
    <w:rsid w:val="002A1C47"/>
    <w:rsid w:val="002C7C44"/>
    <w:rsid w:val="003108B4"/>
    <w:rsid w:val="0032476D"/>
    <w:rsid w:val="003556DB"/>
    <w:rsid w:val="003A2D8D"/>
    <w:rsid w:val="003A7D0F"/>
    <w:rsid w:val="003B0D04"/>
    <w:rsid w:val="003B6DF9"/>
    <w:rsid w:val="003D1478"/>
    <w:rsid w:val="003D432D"/>
    <w:rsid w:val="0040087C"/>
    <w:rsid w:val="0041389F"/>
    <w:rsid w:val="004207D3"/>
    <w:rsid w:val="00470C54"/>
    <w:rsid w:val="004A5E95"/>
    <w:rsid w:val="004A60C0"/>
    <w:rsid w:val="004B39DF"/>
    <w:rsid w:val="004C0140"/>
    <w:rsid w:val="004D68FB"/>
    <w:rsid w:val="00512124"/>
    <w:rsid w:val="0051322B"/>
    <w:rsid w:val="0051457E"/>
    <w:rsid w:val="005600D7"/>
    <w:rsid w:val="00563D5C"/>
    <w:rsid w:val="00565FD5"/>
    <w:rsid w:val="005C3000"/>
    <w:rsid w:val="005C30BD"/>
    <w:rsid w:val="005E134A"/>
    <w:rsid w:val="005F23E9"/>
    <w:rsid w:val="00607FFC"/>
    <w:rsid w:val="00620649"/>
    <w:rsid w:val="00635D41"/>
    <w:rsid w:val="006525F5"/>
    <w:rsid w:val="00677F3C"/>
    <w:rsid w:val="006C0CB2"/>
    <w:rsid w:val="0070132F"/>
    <w:rsid w:val="007017D2"/>
    <w:rsid w:val="00701EE9"/>
    <w:rsid w:val="00704725"/>
    <w:rsid w:val="007A250D"/>
    <w:rsid w:val="007E6BC3"/>
    <w:rsid w:val="0081328D"/>
    <w:rsid w:val="0083624C"/>
    <w:rsid w:val="0084348C"/>
    <w:rsid w:val="00847CC0"/>
    <w:rsid w:val="00864286"/>
    <w:rsid w:val="00893035"/>
    <w:rsid w:val="008B0954"/>
    <w:rsid w:val="008C3026"/>
    <w:rsid w:val="008C5FEA"/>
    <w:rsid w:val="008D1832"/>
    <w:rsid w:val="00902AC7"/>
    <w:rsid w:val="00916EB4"/>
    <w:rsid w:val="00933A3A"/>
    <w:rsid w:val="009449EB"/>
    <w:rsid w:val="00945522"/>
    <w:rsid w:val="009532EF"/>
    <w:rsid w:val="00953A17"/>
    <w:rsid w:val="00956156"/>
    <w:rsid w:val="00964470"/>
    <w:rsid w:val="00976226"/>
    <w:rsid w:val="009A7985"/>
    <w:rsid w:val="009D4AC2"/>
    <w:rsid w:val="009F78CB"/>
    <w:rsid w:val="00A11E1D"/>
    <w:rsid w:val="00A129AC"/>
    <w:rsid w:val="00A2619B"/>
    <w:rsid w:val="00A3156E"/>
    <w:rsid w:val="00A34B37"/>
    <w:rsid w:val="00A67072"/>
    <w:rsid w:val="00A8168F"/>
    <w:rsid w:val="00A9441B"/>
    <w:rsid w:val="00AA19A5"/>
    <w:rsid w:val="00AE757A"/>
    <w:rsid w:val="00AF305D"/>
    <w:rsid w:val="00AF32AF"/>
    <w:rsid w:val="00B76575"/>
    <w:rsid w:val="00BA1DCE"/>
    <w:rsid w:val="00BA4E12"/>
    <w:rsid w:val="00BA5500"/>
    <w:rsid w:val="00BA5D89"/>
    <w:rsid w:val="00BA6FD4"/>
    <w:rsid w:val="00BC64E3"/>
    <w:rsid w:val="00BF25D7"/>
    <w:rsid w:val="00BF377E"/>
    <w:rsid w:val="00C15231"/>
    <w:rsid w:val="00C40064"/>
    <w:rsid w:val="00C544E8"/>
    <w:rsid w:val="00C91F75"/>
    <w:rsid w:val="00C94E90"/>
    <w:rsid w:val="00C9786F"/>
    <w:rsid w:val="00CB4BCE"/>
    <w:rsid w:val="00CD6C0E"/>
    <w:rsid w:val="00CE769D"/>
    <w:rsid w:val="00CF4541"/>
    <w:rsid w:val="00CF6964"/>
    <w:rsid w:val="00D00EC3"/>
    <w:rsid w:val="00D030CA"/>
    <w:rsid w:val="00D27AAA"/>
    <w:rsid w:val="00D310DC"/>
    <w:rsid w:val="00D85DFB"/>
    <w:rsid w:val="00D94216"/>
    <w:rsid w:val="00DA64C7"/>
    <w:rsid w:val="00DB3252"/>
    <w:rsid w:val="00DB5D39"/>
    <w:rsid w:val="00DC58B9"/>
    <w:rsid w:val="00E42FD2"/>
    <w:rsid w:val="00E65D6C"/>
    <w:rsid w:val="00EE62CC"/>
    <w:rsid w:val="00EF7447"/>
    <w:rsid w:val="00F054D7"/>
    <w:rsid w:val="00F10025"/>
    <w:rsid w:val="00F10247"/>
    <w:rsid w:val="00F86339"/>
    <w:rsid w:val="00F95785"/>
    <w:rsid w:val="00FB05DF"/>
    <w:rsid w:val="00FF1917"/>
    <w:rsid w:val="00FF58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85DFB"/>
  </w:style>
  <w:style w:type="paragraph" w:styleId="Nadpis1">
    <w:name w:val="heading 1"/>
    <w:basedOn w:val="Normlny"/>
    <w:next w:val="Normlny"/>
    <w:link w:val="Nadpis1Char"/>
    <w:uiPriority w:val="9"/>
    <w:rsid w:val="00D85D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pis">
    <w:name w:val="caption"/>
    <w:basedOn w:val="Normlny"/>
    <w:next w:val="Normlny"/>
    <w:uiPriority w:val="35"/>
    <w:unhideWhenUsed/>
    <w:qFormat/>
    <w:rsid w:val="00D85DFB"/>
    <w:rPr>
      <w:b/>
      <w:bCs/>
      <w:color w:val="4F81BD" w:themeColor="accent1"/>
      <w:sz w:val="18"/>
      <w:szCs w:val="18"/>
    </w:rPr>
  </w:style>
  <w:style w:type="paragraph" w:styleId="Bezriadkovania">
    <w:name w:val="No Spacing"/>
    <w:uiPriority w:val="1"/>
    <w:qFormat/>
    <w:rsid w:val="00D85DFB"/>
    <w:pPr>
      <w:spacing w:after="0"/>
    </w:pPr>
  </w:style>
  <w:style w:type="paragraph" w:styleId="Odsekzoznamu">
    <w:name w:val="List Paragraph"/>
    <w:basedOn w:val="Normlny"/>
    <w:uiPriority w:val="34"/>
    <w:qFormat/>
    <w:rsid w:val="00D85DFB"/>
    <w:pPr>
      <w:ind w:left="720"/>
      <w:contextualSpacing/>
    </w:pPr>
  </w:style>
  <w:style w:type="character" w:customStyle="1" w:styleId="Nadpis1Char">
    <w:name w:val="Nadpis 1 Char"/>
    <w:basedOn w:val="Predvolenpsmoodseku"/>
    <w:link w:val="Nadpis1"/>
    <w:uiPriority w:val="9"/>
    <w:rsid w:val="00D85DFB"/>
    <w:rPr>
      <w:rFonts w:asciiTheme="majorHAnsi" w:eastAsiaTheme="majorEastAsia" w:hAnsiTheme="majorHAnsi" w:cstheme="majorBidi"/>
      <w:b/>
      <w:bCs/>
      <w:color w:val="365F91" w:themeColor="accent1" w:themeShade="BF"/>
      <w:sz w:val="28"/>
      <w:szCs w:val="28"/>
    </w:rPr>
  </w:style>
  <w:style w:type="paragraph" w:styleId="Hlavikaobsahu">
    <w:name w:val="TOC Heading"/>
    <w:basedOn w:val="Nadpis1"/>
    <w:next w:val="Normlny"/>
    <w:uiPriority w:val="39"/>
    <w:semiHidden/>
    <w:unhideWhenUsed/>
    <w:qFormat/>
    <w:rsid w:val="00D85DFB"/>
    <w:pPr>
      <w:spacing w:line="276" w:lineRule="auto"/>
      <w:outlineLvl w:val="9"/>
    </w:pPr>
    <w:rPr>
      <w:lang w:eastAsia="ja-JP"/>
    </w:rPr>
  </w:style>
  <w:style w:type="table" w:customStyle="1" w:styleId="TableGrid1">
    <w:name w:val="Table Grid1"/>
    <w:basedOn w:val="Normlnatabuka"/>
    <w:uiPriority w:val="59"/>
    <w:rsid w:val="00227283"/>
    <w:pPr>
      <w:spacing w:after="0"/>
    </w:pPr>
    <w:rPr>
      <w:rFonts w:ascii="Cambria" w:eastAsia="Cambria" w:hAnsi="Cambria" w:cs="Times New Roman"/>
      <w:color w:val="auto"/>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riekatabuky">
    <w:name w:val="Table Grid"/>
    <w:basedOn w:val="Normlnatabuka"/>
    <w:uiPriority w:val="59"/>
    <w:rsid w:val="00D310D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916EB4"/>
    <w:pPr>
      <w:tabs>
        <w:tab w:val="center" w:pos="4536"/>
        <w:tab w:val="right" w:pos="9072"/>
      </w:tabs>
      <w:spacing w:after="0"/>
    </w:pPr>
  </w:style>
  <w:style w:type="character" w:customStyle="1" w:styleId="HlavikaChar">
    <w:name w:val="Hlavička Char"/>
    <w:basedOn w:val="Predvolenpsmoodseku"/>
    <w:link w:val="Hlavika"/>
    <w:uiPriority w:val="99"/>
    <w:rsid w:val="00916EB4"/>
  </w:style>
  <w:style w:type="paragraph" w:styleId="Pta">
    <w:name w:val="footer"/>
    <w:basedOn w:val="Normlny"/>
    <w:link w:val="PtaChar"/>
    <w:uiPriority w:val="99"/>
    <w:unhideWhenUsed/>
    <w:rsid w:val="00916EB4"/>
    <w:pPr>
      <w:tabs>
        <w:tab w:val="center" w:pos="4536"/>
        <w:tab w:val="right" w:pos="9072"/>
      </w:tabs>
      <w:spacing w:after="0"/>
    </w:pPr>
  </w:style>
  <w:style w:type="character" w:customStyle="1" w:styleId="PtaChar">
    <w:name w:val="Päta Char"/>
    <w:basedOn w:val="Predvolenpsmoodseku"/>
    <w:link w:val="Pta"/>
    <w:uiPriority w:val="99"/>
    <w:rsid w:val="00916EB4"/>
  </w:style>
  <w:style w:type="paragraph" w:styleId="Textbubliny">
    <w:name w:val="Balloon Text"/>
    <w:basedOn w:val="Normlny"/>
    <w:link w:val="TextbublinyChar"/>
    <w:uiPriority w:val="99"/>
    <w:semiHidden/>
    <w:unhideWhenUsed/>
    <w:rsid w:val="00916EB4"/>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916EB4"/>
    <w:rPr>
      <w:rFonts w:ascii="Tahoma" w:hAnsi="Tahoma" w:cs="Tahoma"/>
      <w:sz w:val="16"/>
      <w:szCs w:val="16"/>
    </w:rPr>
  </w:style>
  <w:style w:type="character" w:styleId="slostrany">
    <w:name w:val="page number"/>
    <w:basedOn w:val="Predvolenpsmoodseku"/>
    <w:uiPriority w:val="99"/>
    <w:semiHidden/>
    <w:unhideWhenUsed/>
    <w:rsid w:val="0041389F"/>
  </w:style>
  <w:style w:type="character" w:styleId="Odkaznakomentr">
    <w:name w:val="annotation reference"/>
    <w:basedOn w:val="Predvolenpsmoodseku"/>
    <w:uiPriority w:val="99"/>
    <w:semiHidden/>
    <w:unhideWhenUsed/>
    <w:rsid w:val="00A3156E"/>
    <w:rPr>
      <w:sz w:val="16"/>
      <w:szCs w:val="16"/>
    </w:rPr>
  </w:style>
  <w:style w:type="paragraph" w:styleId="Textkomentra">
    <w:name w:val="annotation text"/>
    <w:basedOn w:val="Normlny"/>
    <w:link w:val="TextkomentraChar"/>
    <w:uiPriority w:val="99"/>
    <w:semiHidden/>
    <w:unhideWhenUsed/>
    <w:rsid w:val="00A3156E"/>
    <w:rPr>
      <w:sz w:val="20"/>
      <w:szCs w:val="20"/>
    </w:rPr>
  </w:style>
  <w:style w:type="character" w:customStyle="1" w:styleId="TextkomentraChar">
    <w:name w:val="Text komentára Char"/>
    <w:basedOn w:val="Predvolenpsmoodseku"/>
    <w:link w:val="Textkomentra"/>
    <w:uiPriority w:val="99"/>
    <w:semiHidden/>
    <w:rsid w:val="00A3156E"/>
    <w:rPr>
      <w:sz w:val="20"/>
      <w:szCs w:val="20"/>
    </w:rPr>
  </w:style>
  <w:style w:type="paragraph" w:styleId="Predmetkomentra">
    <w:name w:val="annotation subject"/>
    <w:basedOn w:val="Textkomentra"/>
    <w:next w:val="Textkomentra"/>
    <w:link w:val="PredmetkomentraChar"/>
    <w:uiPriority w:val="99"/>
    <w:semiHidden/>
    <w:unhideWhenUsed/>
    <w:rsid w:val="00A3156E"/>
    <w:rPr>
      <w:b/>
      <w:bCs/>
    </w:rPr>
  </w:style>
  <w:style w:type="character" w:customStyle="1" w:styleId="PredmetkomentraChar">
    <w:name w:val="Predmet komentára Char"/>
    <w:basedOn w:val="TextkomentraChar"/>
    <w:link w:val="Predmetkomentra"/>
    <w:uiPriority w:val="99"/>
    <w:semiHidden/>
    <w:rsid w:val="00A3156E"/>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2C05-DC16-480F-8C7D-654BDCBC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CELSI-05</dc:creator>
  <cp:lastModifiedBy>Ivana Gallasová</cp:lastModifiedBy>
  <cp:revision>2</cp:revision>
  <dcterms:created xsi:type="dcterms:W3CDTF">2018-11-09T16:06:00Z</dcterms:created>
  <dcterms:modified xsi:type="dcterms:W3CDTF">2018-11-09T16:06:00Z</dcterms:modified>
</cp:coreProperties>
</file>